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AD6" w:rsidRDefault="00B823F9">
      <w:pPr>
        <w:tabs>
          <w:tab w:val="left" w:pos="567"/>
          <w:tab w:val="left" w:pos="851"/>
          <w:tab w:val="left" w:pos="1134"/>
        </w:tabs>
        <w:ind w:left="720"/>
        <w:jc w:val="right"/>
        <w:rPr>
          <w:rFonts w:ascii="PT Astra Serif" w:hAnsi="PT Astra Serif"/>
        </w:rPr>
      </w:pPr>
      <w:r>
        <w:rPr>
          <w:rFonts w:ascii="PT Astra Serif" w:hAnsi="PT Astra Serif"/>
          <w:sz w:val="28"/>
          <w:szCs w:val="26"/>
        </w:rPr>
        <w:t>П</w:t>
      </w:r>
      <w:r>
        <w:rPr>
          <w:rFonts w:ascii="PT Astra Serif" w:hAnsi="PT Astra Serif"/>
          <w:sz w:val="28"/>
        </w:rPr>
        <w:t>риложение 1</w:t>
      </w:r>
      <w:bookmarkStart w:id="0" w:name="_GoBack"/>
    </w:p>
    <w:p w:rsidR="00344AD6" w:rsidRDefault="00B823F9">
      <w:pPr>
        <w:tabs>
          <w:tab w:val="left" w:pos="851"/>
          <w:tab w:val="left" w:pos="1134"/>
        </w:tabs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к Приказу комитета Тульской области </w:t>
      </w:r>
    </w:p>
    <w:p w:rsidR="00344AD6" w:rsidRDefault="00B823F9">
      <w:pPr>
        <w:tabs>
          <w:tab w:val="left" w:pos="851"/>
          <w:tab w:val="left" w:pos="1134"/>
        </w:tabs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 архитектуре и градостроительству</w:t>
      </w:r>
    </w:p>
    <w:p w:rsidR="00344AD6" w:rsidRDefault="00B823F9">
      <w:pPr>
        <w:tabs>
          <w:tab w:val="left" w:pos="851"/>
          <w:tab w:val="left" w:pos="1134"/>
        </w:tabs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от        № </w:t>
      </w:r>
    </w:p>
    <w:p w:rsidR="00344AD6" w:rsidRDefault="00344AD6">
      <w:pPr>
        <w:jc w:val="center"/>
        <w:rPr>
          <w:rFonts w:ascii="PT Astra Serif" w:hAnsi="PT Astra Serif"/>
          <w:color w:val="000000"/>
        </w:rPr>
      </w:pPr>
    </w:p>
    <w:p w:rsidR="00344AD6" w:rsidRDefault="00B823F9">
      <w:pPr>
        <w:widowControl w:val="0"/>
        <w:jc w:val="right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«Приложение </w:t>
      </w:r>
    </w:p>
    <w:p w:rsidR="00344AD6" w:rsidRDefault="00B823F9">
      <w:pPr>
        <w:tabs>
          <w:tab w:val="left" w:pos="851"/>
          <w:tab w:val="left" w:pos="1134"/>
        </w:tabs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к постановлению администрации </w:t>
      </w:r>
    </w:p>
    <w:p w:rsidR="00344AD6" w:rsidRDefault="00B823F9">
      <w:pPr>
        <w:tabs>
          <w:tab w:val="left" w:pos="851"/>
          <w:tab w:val="left" w:pos="1134"/>
        </w:tabs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  <w:lang w:eastAsia="ru-RU"/>
        </w:rPr>
        <w:t>муниципального образования Богородицкий район от 21.06.2023 №746</w:t>
      </w:r>
    </w:p>
    <w:p w:rsidR="00344AD6" w:rsidRDefault="00B823F9">
      <w:pPr>
        <w:tabs>
          <w:tab w:val="left" w:pos="851"/>
          <w:tab w:val="left" w:pos="1134"/>
        </w:tabs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«Об утверждении Правил землепользования и </w:t>
      </w:r>
      <w:r>
        <w:rPr>
          <w:rFonts w:ascii="PT Astra Serif" w:hAnsi="PT Astra Serif"/>
          <w:sz w:val="28"/>
          <w:szCs w:val="28"/>
          <w:lang w:eastAsia="ru-RU"/>
        </w:rPr>
        <w:t>застройки муниципального образования Бахметьевское Богородицкого  района</w:t>
      </w:r>
      <w:r>
        <w:rPr>
          <w:sz w:val="28"/>
        </w:rPr>
        <w:t>»</w:t>
      </w: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B823F9">
      <w:pPr>
        <w:pStyle w:val="ConsPlusNormal"/>
        <w:jc w:val="center"/>
      </w:pPr>
      <w:r>
        <w:rPr>
          <w:rFonts w:ascii="PT Astra Serif" w:hAnsi="PT Astra Serif"/>
          <w:b/>
          <w:sz w:val="28"/>
        </w:rPr>
        <w:t xml:space="preserve">ПРАВИЛА ЗЕМЛЕПОЛЬЗОВАНИЯ И ЗАСТРОЙКИ </w:t>
      </w:r>
    </w:p>
    <w:p w:rsidR="00344AD6" w:rsidRDefault="00B823F9">
      <w:pPr>
        <w:pStyle w:val="ConsPlusNormal"/>
        <w:spacing w:line="276" w:lineRule="auto"/>
        <w:ind w:firstLine="709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муниципального образования сельское поселение Бахметьевское Богородицкого муниципального района Тульской области</w:t>
      </w: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B823F9">
      <w:pPr>
        <w:pStyle w:val="ConsPlusNormal"/>
        <w:jc w:val="center"/>
        <w:rPr>
          <w:rFonts w:ascii="PT Astra Serif" w:hAnsi="PT Astra Serif"/>
          <w:b/>
          <w:bCs/>
          <w:sz w:val="32"/>
          <w:szCs w:val="32"/>
        </w:rPr>
      </w:pPr>
      <w:r>
        <w:rPr>
          <w:rFonts w:ascii="PT Astra Serif" w:hAnsi="PT Astra Serif"/>
          <w:b/>
          <w:bCs/>
          <w:sz w:val="32"/>
          <w:szCs w:val="32"/>
        </w:rPr>
        <w:lastRenderedPageBreak/>
        <w:t>ПРАВИЛА ЗЕМЛЕПОЛЬЗОВАНИЯ И ЗАСТРОЙКИ</w:t>
      </w:r>
    </w:p>
    <w:p w:rsidR="00344AD6" w:rsidRDefault="00344AD6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44AD6" w:rsidRDefault="00B823F9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РАЗДЕЛ </w:t>
      </w:r>
      <w:r>
        <w:rPr>
          <w:rFonts w:ascii="PT Astra Serif" w:hAnsi="PT Astra Serif"/>
          <w:b/>
          <w:bCs/>
          <w:sz w:val="28"/>
          <w:szCs w:val="28"/>
          <w:lang w:val="en-US"/>
        </w:rPr>
        <w:t>I</w:t>
      </w:r>
      <w:r>
        <w:rPr>
          <w:rFonts w:ascii="PT Astra Serif" w:hAnsi="PT Astra Serif"/>
          <w:b/>
          <w:bCs/>
          <w:sz w:val="28"/>
          <w:szCs w:val="28"/>
        </w:rPr>
        <w:t>.  ПОРЯДОК ПРИМЕНЕНИЯ ПРАВИЛ ЗЕМЛЕПОЛЬЗОВАНИЯ И ЗАСТРОЙКИ И ВНЕСЕНИЯ В НИХ ИЗМЕНЕНИЙ</w:t>
      </w:r>
    </w:p>
    <w:p w:rsidR="00344AD6" w:rsidRDefault="00344AD6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44AD6" w:rsidRDefault="00B823F9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  <w:lang w:eastAsia="zh-CN" w:bidi="hi-IN"/>
        </w:rPr>
        <w:t xml:space="preserve">Положение 1. Регулирование землепользования и застройки </w:t>
      </w:r>
    </w:p>
    <w:p w:rsidR="00344AD6" w:rsidRDefault="00344AD6">
      <w:pPr>
        <w:sectPr w:rsidR="00344AD6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44AD6" w:rsidRDefault="00B823F9">
      <w:pPr>
        <w:pStyle w:val="ConsPlusNormal"/>
        <w:spacing w:before="240" w:line="276" w:lineRule="auto"/>
        <w:ind w:firstLine="709"/>
        <w:jc w:val="both"/>
      </w:pPr>
      <w:r>
        <w:rPr>
          <w:rFonts w:ascii="PT Astra Serif" w:hAnsi="PT Astra Serif"/>
          <w:b/>
          <w:bCs/>
          <w:kern w:val="2"/>
          <w:sz w:val="26"/>
          <w:szCs w:val="26"/>
          <w:lang w:eastAsia="zh-CN" w:bidi="hi-IN"/>
        </w:rPr>
        <w:lastRenderedPageBreak/>
        <w:t>Статья 1.</w:t>
      </w:r>
      <w:r>
        <w:rPr>
          <w:rFonts w:ascii="PT Astra Serif" w:hAnsi="PT Astra Serif"/>
          <w:b/>
          <w:bCs/>
          <w:sz w:val="26"/>
          <w:szCs w:val="26"/>
        </w:rPr>
        <w:t xml:space="preserve"> Общие положения </w:t>
      </w:r>
    </w:p>
    <w:p w:rsidR="00344AD6" w:rsidRDefault="00B823F9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</w:pPr>
      <w:r>
        <w:rPr>
          <w:rFonts w:ascii="PT Astra Serif" w:hAnsi="PT Astra Serif"/>
          <w:sz w:val="26"/>
          <w:szCs w:val="26"/>
        </w:rPr>
        <w:t>Правила землепользования и застройки (далее - правила) являются документом градостроительного зонирования, утвержденным в соответствии с Градостроительным кодексом Российской Федерации, Земельным кодексом Российской Федерации, Законом Тульской области «О г</w:t>
      </w:r>
      <w:r>
        <w:rPr>
          <w:rFonts w:ascii="PT Astra Serif" w:hAnsi="PT Astra Serif"/>
          <w:sz w:val="26"/>
          <w:szCs w:val="26"/>
        </w:rPr>
        <w:t xml:space="preserve">радостроительной деятельности в Тульской области» от 29.12.2006 № 785-ЗТО, иными нормативными правовыми актами Российской Федерации и </w:t>
      </w:r>
      <w:r>
        <w:rPr>
          <w:rFonts w:ascii="PT Astra Serif" w:hAnsi="PT Astra Serif"/>
          <w:sz w:val="26"/>
          <w:szCs w:val="26"/>
          <w:lang w:eastAsia="zh-CN" w:bidi="hi-IN"/>
        </w:rPr>
        <w:t>Тульской</w:t>
      </w:r>
      <w:r>
        <w:rPr>
          <w:rFonts w:ascii="PT Astra Serif" w:hAnsi="PT Astra Serif"/>
          <w:sz w:val="26"/>
          <w:szCs w:val="26"/>
        </w:rPr>
        <w:t xml:space="preserve"> области, с учетом положений о территориальном планировании, содержащихся в генеральном плане, требований техничес</w:t>
      </w:r>
      <w:r>
        <w:rPr>
          <w:rFonts w:ascii="PT Astra Serif" w:hAnsi="PT Astra Serif"/>
          <w:sz w:val="26"/>
          <w:szCs w:val="26"/>
        </w:rPr>
        <w:t>ких регламентов, сведений Единого государственного реестра недвижимости, сведений, документов, материалов, содержащихся в государственной информационной системе обеспечения градостроительной деятельности Тульской области, заключения о результатах обществен</w:t>
      </w:r>
      <w:r>
        <w:rPr>
          <w:rFonts w:ascii="PT Astra Serif" w:hAnsi="PT Astra Serif"/>
          <w:sz w:val="26"/>
          <w:szCs w:val="26"/>
        </w:rPr>
        <w:t>ных обсуждений или публичных слушаний и предложений заинтересованных лиц.</w:t>
      </w:r>
    </w:p>
    <w:p w:rsidR="00344AD6" w:rsidRDefault="00B823F9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</w:pPr>
      <w:r>
        <w:rPr>
          <w:rFonts w:ascii="PT Astra Serif" w:hAnsi="PT Astra Serif"/>
          <w:sz w:val="26"/>
          <w:szCs w:val="26"/>
        </w:rPr>
        <w:t>Правила подготовлены применительно ко всей территории муниципального образования и являются обязательными для участников градостроительной деятельности и земельных отношений.</w:t>
      </w:r>
    </w:p>
    <w:p w:rsidR="00344AD6" w:rsidRDefault="00344AD6">
      <w:pPr>
        <w:pStyle w:val="ConsPlusNormal"/>
        <w:spacing w:line="276" w:lineRule="auto"/>
        <w:ind w:firstLine="709"/>
        <w:jc w:val="center"/>
        <w:rPr>
          <w:rFonts w:ascii="PT Astra Serif" w:hAnsi="PT Astra Serif"/>
          <w:sz w:val="26"/>
          <w:szCs w:val="26"/>
        </w:rPr>
      </w:pPr>
    </w:p>
    <w:p w:rsidR="00344AD6" w:rsidRDefault="00B823F9">
      <w:pPr>
        <w:pStyle w:val="ConsPlusNormal"/>
        <w:spacing w:line="276" w:lineRule="auto"/>
        <w:ind w:firstLine="709"/>
        <w:jc w:val="both"/>
      </w:pPr>
      <w:r>
        <w:rPr>
          <w:rFonts w:ascii="PT Astra Serif" w:hAnsi="PT Astra Serif"/>
          <w:b/>
          <w:bCs/>
          <w:sz w:val="26"/>
          <w:szCs w:val="26"/>
        </w:rPr>
        <w:t>Статья</w:t>
      </w:r>
      <w:r>
        <w:rPr>
          <w:rFonts w:ascii="PT Astra Serif" w:hAnsi="PT Astra Serif"/>
          <w:b/>
          <w:bCs/>
          <w:sz w:val="26"/>
          <w:szCs w:val="26"/>
        </w:rPr>
        <w:t xml:space="preserve"> 2. Назначение и с</w:t>
      </w:r>
      <w:r>
        <w:rPr>
          <w:rFonts w:ascii="PT Astra Serif" w:hAnsi="PT Astra Serif"/>
          <w:b/>
          <w:bCs/>
          <w:kern w:val="2"/>
          <w:sz w:val="26"/>
          <w:szCs w:val="26"/>
          <w:lang w:eastAsia="zh-CN" w:bidi="hi-IN"/>
        </w:rPr>
        <w:t>остав</w:t>
      </w:r>
      <w:r>
        <w:rPr>
          <w:rFonts w:ascii="PT Astra Serif" w:hAnsi="PT Astra Serif"/>
          <w:b/>
          <w:bCs/>
          <w:sz w:val="26"/>
          <w:szCs w:val="26"/>
        </w:rPr>
        <w:t xml:space="preserve"> правил землепользования и застройки</w:t>
      </w:r>
    </w:p>
    <w:p w:rsidR="00344AD6" w:rsidRDefault="00B823F9">
      <w:pPr>
        <w:pStyle w:val="ConsPlusNormal"/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  <w:lang w:eastAsia="en-US"/>
        </w:rPr>
        <w:t>П</w:t>
      </w:r>
      <w:r>
        <w:rPr>
          <w:rFonts w:ascii="PT Astra Serif" w:hAnsi="PT Astra Serif"/>
          <w:sz w:val="26"/>
          <w:szCs w:val="26"/>
        </w:rPr>
        <w:t>равила вводят на территории муниципального образования систему регулирования землепользования и застройки, которая основана на градостроительном зонировании - делении всей территории муниципально</w:t>
      </w:r>
      <w:r>
        <w:rPr>
          <w:rFonts w:ascii="PT Astra Serif" w:hAnsi="PT Astra Serif"/>
          <w:sz w:val="26"/>
          <w:szCs w:val="26"/>
        </w:rPr>
        <w:t>го образования на территориальные зоны с установлением для каждой из них градостроительных регламентов.</w:t>
      </w:r>
    </w:p>
    <w:p w:rsidR="00344AD6" w:rsidRDefault="00B823F9">
      <w:pPr>
        <w:pStyle w:val="ConsPlusNormal"/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Целью введения системы регулирования землепользования и застройки, основанной на градостроительном зонировании, является:</w:t>
      </w:r>
    </w:p>
    <w:p w:rsidR="00344AD6" w:rsidRDefault="00B823F9">
      <w:pPr>
        <w:pStyle w:val="ConsPlusNormal"/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создание условий для устойчи</w:t>
      </w:r>
      <w:r>
        <w:rPr>
          <w:rFonts w:ascii="PT Astra Serif" w:hAnsi="PT Astra Serif"/>
          <w:sz w:val="26"/>
          <w:szCs w:val="26"/>
        </w:rPr>
        <w:t>вого развития территории, сохранения окружающей среды и объектов культурного наследия;</w:t>
      </w:r>
    </w:p>
    <w:p w:rsidR="00344AD6" w:rsidRDefault="00B823F9">
      <w:pPr>
        <w:pStyle w:val="ConsPlusNormal"/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создания условий для планировки территории;</w:t>
      </w:r>
    </w:p>
    <w:p w:rsidR="00344AD6" w:rsidRDefault="00B823F9">
      <w:pPr>
        <w:pStyle w:val="ConsPlusNormal"/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обеспечения прав и законных интересов физических и юридических лиц, в том числе правообладателей земельных участков и объ</w:t>
      </w:r>
      <w:r>
        <w:rPr>
          <w:rFonts w:ascii="PT Astra Serif" w:hAnsi="PT Astra Serif"/>
          <w:sz w:val="26"/>
          <w:szCs w:val="26"/>
        </w:rPr>
        <w:t>ектов капитального строительства;</w:t>
      </w:r>
    </w:p>
    <w:p w:rsidR="00344AD6" w:rsidRDefault="00B823F9">
      <w:pPr>
        <w:pStyle w:val="ConsPlusNormal"/>
        <w:spacing w:line="276" w:lineRule="auto"/>
        <w:ind w:firstLine="709"/>
        <w:jc w:val="both"/>
      </w:pPr>
      <w:r>
        <w:rPr>
          <w:rFonts w:ascii="PT Astra Serif" w:hAnsi="PT Astra Serif"/>
          <w:sz w:val="26"/>
          <w:szCs w:val="26"/>
        </w:rPr>
        <w:t>-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344AD6" w:rsidRDefault="00B823F9">
      <w:pPr>
        <w:pStyle w:val="ConsPlusNormal"/>
        <w:spacing w:line="276" w:lineRule="auto"/>
        <w:ind w:firstLine="709"/>
        <w:jc w:val="both"/>
      </w:pPr>
      <w:r>
        <w:rPr>
          <w:rFonts w:ascii="PT Astra Serif" w:hAnsi="PT Astra Serif"/>
          <w:sz w:val="26"/>
          <w:szCs w:val="26"/>
        </w:rPr>
        <w:t>Настоящие п</w:t>
      </w:r>
      <w:r>
        <w:rPr>
          <w:rFonts w:ascii="PT Astra Serif" w:hAnsi="PT Astra Serif"/>
          <w:sz w:val="26"/>
          <w:szCs w:val="26"/>
        </w:rPr>
        <w:t>равила включают в себя:</w:t>
      </w:r>
    </w:p>
    <w:p w:rsidR="00344AD6" w:rsidRDefault="00B823F9">
      <w:pPr>
        <w:pStyle w:val="ConsPlusNormal"/>
        <w:spacing w:line="276" w:lineRule="auto"/>
        <w:ind w:firstLine="709"/>
        <w:jc w:val="both"/>
      </w:pPr>
      <w:r>
        <w:rPr>
          <w:rFonts w:ascii="PT Astra Serif" w:hAnsi="PT Astra Serif"/>
          <w:sz w:val="26"/>
          <w:szCs w:val="26"/>
        </w:rPr>
        <w:lastRenderedPageBreak/>
        <w:t xml:space="preserve">- порядок применения </w:t>
      </w:r>
      <w:r>
        <w:rPr>
          <w:rFonts w:ascii="PT Astra Serif" w:hAnsi="PT Astra Serif"/>
          <w:sz w:val="26"/>
          <w:szCs w:val="26"/>
          <w:lang w:eastAsia="zh-CN" w:bidi="hi-IN"/>
        </w:rPr>
        <w:t>п</w:t>
      </w:r>
      <w:r>
        <w:rPr>
          <w:rFonts w:ascii="PT Astra Serif" w:hAnsi="PT Astra Serif"/>
          <w:sz w:val="26"/>
          <w:szCs w:val="26"/>
        </w:rPr>
        <w:t>равил землепользования и застройки и внесения в них изменений;</w:t>
      </w:r>
    </w:p>
    <w:p w:rsidR="00344AD6" w:rsidRDefault="00B823F9">
      <w:pPr>
        <w:pStyle w:val="ConsPlusNormal"/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карты градостроительного зонирования;</w:t>
      </w:r>
    </w:p>
    <w:p w:rsidR="00344AD6" w:rsidRDefault="00B823F9">
      <w:pPr>
        <w:pStyle w:val="ConsPlusNormal"/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градостроительные регламенты.</w:t>
      </w:r>
    </w:p>
    <w:p w:rsidR="00344AD6" w:rsidRDefault="00B823F9">
      <w:pPr>
        <w:pStyle w:val="ConsPlusNormal"/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  <w:lang w:eastAsia="zh-CN" w:bidi="hi-IN"/>
        </w:rPr>
        <w:t>П</w:t>
      </w:r>
      <w:r>
        <w:rPr>
          <w:rFonts w:ascii="PT Astra Serif" w:hAnsi="PT Astra Serif"/>
          <w:sz w:val="26"/>
          <w:szCs w:val="26"/>
        </w:rPr>
        <w:t xml:space="preserve">риложением к </w:t>
      </w:r>
      <w:r>
        <w:rPr>
          <w:rFonts w:ascii="PT Astra Serif" w:hAnsi="PT Astra Serif"/>
          <w:sz w:val="26"/>
          <w:szCs w:val="26"/>
          <w:lang w:eastAsia="zh-CN" w:bidi="hi-IN"/>
        </w:rPr>
        <w:t>п</w:t>
      </w:r>
      <w:r>
        <w:rPr>
          <w:rFonts w:ascii="PT Astra Serif" w:hAnsi="PT Astra Serif"/>
          <w:sz w:val="26"/>
          <w:szCs w:val="26"/>
        </w:rPr>
        <w:t>равилам являются сведения о границах территориальных зон.</w:t>
      </w:r>
    </w:p>
    <w:p w:rsidR="00344AD6" w:rsidRDefault="00344AD6">
      <w:pPr>
        <w:pStyle w:val="ConsPlusNormal"/>
        <w:spacing w:line="276" w:lineRule="auto"/>
        <w:ind w:firstLine="709"/>
        <w:jc w:val="both"/>
      </w:pPr>
    </w:p>
    <w:p w:rsidR="00344AD6" w:rsidRDefault="00344AD6">
      <w:pPr>
        <w:sectPr w:rsidR="00344AD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44AD6" w:rsidRDefault="00B823F9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lastRenderedPageBreak/>
        <w:t>Положение 2. Подготовка документации по планировке территории органами местного самоуправления</w:t>
      </w:r>
    </w:p>
    <w:p w:rsidR="00344AD6" w:rsidRDefault="00344AD6">
      <w:pPr>
        <w:sectPr w:rsidR="00344AD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44AD6" w:rsidRDefault="00344AD6">
      <w:pPr>
        <w:pStyle w:val="ConsPlusNormal"/>
        <w:ind w:firstLine="709"/>
        <w:jc w:val="both"/>
        <w:rPr>
          <w:rFonts w:ascii="PT Astra Serif" w:hAnsi="PT Astra Serif"/>
          <w:b/>
          <w:bCs/>
          <w:kern w:val="2"/>
          <w:sz w:val="26"/>
          <w:szCs w:val="26"/>
          <w:lang w:eastAsia="zh-CN" w:bidi="hi-IN"/>
        </w:rPr>
      </w:pP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b/>
          <w:bCs/>
          <w:kern w:val="2"/>
          <w:sz w:val="26"/>
          <w:szCs w:val="26"/>
          <w:lang w:eastAsia="zh-CN" w:bidi="hi-IN"/>
        </w:rPr>
        <w:t>Статья 3</w:t>
      </w:r>
      <w:r>
        <w:rPr>
          <w:rFonts w:ascii="PT Astra Serif" w:hAnsi="PT Astra Serif"/>
          <w:b/>
          <w:bCs/>
          <w:sz w:val="26"/>
          <w:szCs w:val="26"/>
        </w:rPr>
        <w:t xml:space="preserve">. </w:t>
      </w:r>
      <w:r>
        <w:rPr>
          <w:rFonts w:ascii="PT Astra Serif" w:hAnsi="PT Astra Serif"/>
          <w:b/>
          <w:bCs/>
          <w:kern w:val="2"/>
          <w:sz w:val="26"/>
          <w:szCs w:val="26"/>
          <w:lang w:eastAsia="zh-CN" w:bidi="hi-IN"/>
        </w:rPr>
        <w:t xml:space="preserve">Назначение, виды и состав документации по планировке территории </w:t>
      </w:r>
    </w:p>
    <w:p w:rsidR="00344AD6" w:rsidRDefault="00B823F9">
      <w:pPr>
        <w:pStyle w:val="ConsPlusNormal"/>
        <w:numPr>
          <w:ilvl w:val="0"/>
          <w:numId w:val="2"/>
        </w:numPr>
        <w:spacing w:line="276" w:lineRule="auto"/>
        <w:ind w:left="0" w:firstLine="709"/>
        <w:jc w:val="both"/>
      </w:pPr>
      <w:r>
        <w:rPr>
          <w:rFonts w:ascii="PT Astra Serif" w:hAnsi="PT Astra Serif"/>
          <w:sz w:val="26"/>
          <w:szCs w:val="26"/>
        </w:rPr>
        <w:t xml:space="preserve">Подготовка документации по планировке </w:t>
      </w:r>
      <w:r>
        <w:rPr>
          <w:rFonts w:ascii="PT Astra Serif" w:hAnsi="PT Astra Serif"/>
          <w:sz w:val="26"/>
          <w:szCs w:val="26"/>
        </w:rPr>
        <w:t>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</w:t>
      </w:r>
      <w:r>
        <w:rPr>
          <w:rFonts w:ascii="PT Astra Serif" w:hAnsi="PT Astra Serif"/>
          <w:sz w:val="26"/>
          <w:szCs w:val="26"/>
        </w:rPr>
        <w:t>тва.</w:t>
      </w:r>
    </w:p>
    <w:p w:rsidR="00344AD6" w:rsidRDefault="00B823F9">
      <w:pPr>
        <w:pStyle w:val="ConsPlusNormal"/>
        <w:numPr>
          <w:ilvl w:val="0"/>
          <w:numId w:val="2"/>
        </w:numPr>
        <w:spacing w:line="276" w:lineRule="auto"/>
        <w:ind w:left="0" w:firstLine="709"/>
        <w:jc w:val="both"/>
      </w:pPr>
      <w:r>
        <w:rPr>
          <w:rFonts w:ascii="PT Astra Serif" w:hAnsi="PT Astra Serif"/>
          <w:sz w:val="26"/>
          <w:szCs w:val="26"/>
        </w:rPr>
        <w:t>Видами документации по планировке территории являются:</w:t>
      </w:r>
    </w:p>
    <w:p w:rsidR="00344AD6" w:rsidRDefault="00B823F9">
      <w:pPr>
        <w:pStyle w:val="ConsPlusNormal"/>
        <w:spacing w:line="276" w:lineRule="auto"/>
        <w:ind w:left="720"/>
        <w:jc w:val="both"/>
      </w:pPr>
      <w:r>
        <w:rPr>
          <w:rFonts w:ascii="PT Astra Serif" w:hAnsi="PT Astra Serif"/>
          <w:sz w:val="26"/>
          <w:szCs w:val="26"/>
        </w:rPr>
        <w:t>1) проект планировки территории;</w:t>
      </w:r>
    </w:p>
    <w:p w:rsidR="00344AD6" w:rsidRDefault="00B823F9">
      <w:pPr>
        <w:pStyle w:val="ConsPlusNormal"/>
        <w:spacing w:line="276" w:lineRule="auto"/>
        <w:ind w:left="720"/>
        <w:jc w:val="both"/>
      </w:pPr>
      <w:r>
        <w:rPr>
          <w:rFonts w:ascii="PT Astra Serif" w:hAnsi="PT Astra Serif"/>
          <w:sz w:val="26"/>
          <w:szCs w:val="26"/>
        </w:rPr>
        <w:t>2) проект межевания территории.</w:t>
      </w:r>
    </w:p>
    <w:p w:rsidR="00344AD6" w:rsidRDefault="00B823F9">
      <w:pPr>
        <w:pStyle w:val="ConsPlusNormal"/>
        <w:numPr>
          <w:ilvl w:val="0"/>
          <w:numId w:val="2"/>
        </w:numPr>
        <w:spacing w:line="276" w:lineRule="auto"/>
        <w:ind w:left="0" w:firstLine="709"/>
        <w:jc w:val="both"/>
      </w:pPr>
      <w:r>
        <w:rPr>
          <w:rFonts w:ascii="PT Astra Serif" w:hAnsi="PT Astra Serif"/>
          <w:sz w:val="26"/>
          <w:szCs w:val="26"/>
        </w:rPr>
        <w:t xml:space="preserve">Состав и </w:t>
      </w:r>
      <w:r>
        <w:rPr>
          <w:rFonts w:ascii="PT Astra Serif" w:hAnsi="PT Astra Serif"/>
          <w:kern w:val="2"/>
          <w:sz w:val="26"/>
          <w:szCs w:val="26"/>
          <w:lang w:bidi="hi-IN"/>
        </w:rPr>
        <w:t>содержание документации по планировке территории устанавливаются градостроительным законодательством.</w:t>
      </w:r>
    </w:p>
    <w:p w:rsidR="00344AD6" w:rsidRDefault="00344AD6">
      <w:pPr>
        <w:pStyle w:val="ConsPlusNormal"/>
        <w:spacing w:line="276" w:lineRule="auto"/>
        <w:ind w:left="720"/>
        <w:jc w:val="both"/>
        <w:rPr>
          <w:rFonts w:ascii="PT Astra Serif" w:hAnsi="PT Astra Serif"/>
          <w:sz w:val="26"/>
          <w:szCs w:val="26"/>
        </w:rPr>
      </w:pPr>
    </w:p>
    <w:p w:rsidR="00344AD6" w:rsidRDefault="00B823F9">
      <w:pPr>
        <w:pStyle w:val="ConsPlusNormal"/>
        <w:spacing w:line="276" w:lineRule="auto"/>
        <w:ind w:firstLine="709"/>
        <w:jc w:val="both"/>
      </w:pPr>
      <w:r>
        <w:rPr>
          <w:rFonts w:ascii="PT Astra Serif" w:hAnsi="PT Astra Serif"/>
          <w:b/>
          <w:bCs/>
          <w:kern w:val="2"/>
          <w:sz w:val="26"/>
          <w:szCs w:val="26"/>
          <w:lang w:eastAsia="zh-CN" w:bidi="hi-IN"/>
        </w:rPr>
        <w:t>Статья 4</w:t>
      </w:r>
      <w:r>
        <w:rPr>
          <w:rFonts w:ascii="PT Astra Serif" w:hAnsi="PT Astra Serif"/>
          <w:b/>
          <w:bCs/>
          <w:sz w:val="26"/>
          <w:szCs w:val="26"/>
        </w:rPr>
        <w:t>. Порядок п</w:t>
      </w:r>
      <w:r>
        <w:rPr>
          <w:rFonts w:ascii="PT Astra Serif" w:hAnsi="PT Astra Serif"/>
          <w:b/>
          <w:bCs/>
          <w:sz w:val="26"/>
          <w:szCs w:val="26"/>
        </w:rPr>
        <w:t>одготовки и утверждения документации по планировке территории</w:t>
      </w:r>
    </w:p>
    <w:p w:rsidR="00344AD6" w:rsidRDefault="00B823F9">
      <w:pPr>
        <w:pStyle w:val="ConsPlusNormal"/>
        <w:spacing w:line="276" w:lineRule="auto"/>
        <w:ind w:firstLine="709"/>
        <w:jc w:val="both"/>
        <w:rPr>
          <w:rFonts w:ascii="PT Astra Serif" w:hAnsi="PT Astra Serif"/>
          <w:sz w:val="26"/>
          <w:szCs w:val="26"/>
          <w:lang w:eastAsia="zh-CN" w:bidi="hi-IN"/>
        </w:rPr>
      </w:pPr>
      <w:r>
        <w:rPr>
          <w:rFonts w:ascii="PT Astra Serif" w:hAnsi="PT Astra Serif"/>
          <w:sz w:val="26"/>
          <w:szCs w:val="26"/>
          <w:lang w:eastAsia="zh-CN" w:bidi="hi-IN"/>
        </w:rPr>
        <w:t xml:space="preserve">Подготовка и утверждение документации по планировке территории осуществляется в соответствии с градостроительным законодательством, в порядке, определенном административным регламентом оказания </w:t>
      </w:r>
      <w:r>
        <w:rPr>
          <w:rFonts w:ascii="PT Astra Serif" w:hAnsi="PT Astra Serif"/>
          <w:sz w:val="26"/>
          <w:szCs w:val="26"/>
          <w:lang w:eastAsia="zh-CN" w:bidi="hi-IN"/>
        </w:rPr>
        <w:t>муниципальной услуги «Подготовка и утверждение документации по планировке территории».</w:t>
      </w:r>
    </w:p>
    <w:p w:rsidR="00344AD6" w:rsidRDefault="00344AD6">
      <w:pPr>
        <w:pStyle w:val="ConsPlusNormal"/>
        <w:spacing w:line="276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344AD6" w:rsidRDefault="00344AD6">
      <w:pPr>
        <w:sectPr w:rsidR="00344AD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44AD6" w:rsidRDefault="00B823F9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lastRenderedPageBreak/>
        <w:t>Положение 3. Проведение общественных обсуждений или публичных слушаний по вопросам землепользования и застройки</w:t>
      </w:r>
    </w:p>
    <w:p w:rsidR="00344AD6" w:rsidRDefault="00344AD6">
      <w:pPr>
        <w:spacing w:line="276" w:lineRule="auto"/>
        <w:ind w:firstLine="709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344AD6" w:rsidRDefault="00B823F9">
      <w:pPr>
        <w:spacing w:line="276" w:lineRule="auto"/>
        <w:ind w:firstLine="709"/>
        <w:jc w:val="both"/>
      </w:pPr>
      <w:r>
        <w:rPr>
          <w:rFonts w:ascii="PT Astra Serif" w:hAnsi="PT Astra Serif"/>
          <w:b/>
          <w:bCs/>
          <w:sz w:val="26"/>
          <w:szCs w:val="26"/>
        </w:rPr>
        <w:t>Статья 5. Назначение и порядок прове</w:t>
      </w:r>
      <w:r>
        <w:rPr>
          <w:rFonts w:ascii="PT Astra Serif" w:hAnsi="PT Astra Serif"/>
          <w:b/>
          <w:bCs/>
          <w:sz w:val="26"/>
          <w:szCs w:val="26"/>
        </w:rPr>
        <w:t>дения общественных обсуждений, публичных слушаний по вопросам землепользования и застройки</w:t>
      </w:r>
    </w:p>
    <w:p w:rsidR="00344AD6" w:rsidRDefault="00B823F9">
      <w:pPr>
        <w:numPr>
          <w:ilvl w:val="0"/>
          <w:numId w:val="3"/>
        </w:numPr>
        <w:spacing w:line="276" w:lineRule="auto"/>
        <w:ind w:left="0" w:firstLine="709"/>
        <w:jc w:val="both"/>
      </w:pPr>
      <w:r>
        <w:rPr>
          <w:rFonts w:ascii="PT Astra Serif" w:hAnsi="PT Astra Serif"/>
          <w:sz w:val="26"/>
          <w:szCs w:val="26"/>
        </w:rPr>
        <w:t>Общественные обсуждения или публичные слушания по вопросам землепользования и застройки проводятся в целях соблюдения прав человека на благоприятные условия жизнедея</w:t>
      </w:r>
      <w:r>
        <w:rPr>
          <w:rFonts w:ascii="PT Astra Serif" w:hAnsi="PT Astra Serif"/>
          <w:sz w:val="26"/>
          <w:szCs w:val="26"/>
        </w:rPr>
        <w:t>тельности, прав и законных интересов правообладателей земельных участков и объектов капитального строительства.</w:t>
      </w:r>
    </w:p>
    <w:p w:rsidR="00344AD6" w:rsidRDefault="00B823F9">
      <w:pPr>
        <w:numPr>
          <w:ilvl w:val="0"/>
          <w:numId w:val="3"/>
        </w:numPr>
        <w:spacing w:line="276" w:lineRule="auto"/>
        <w:ind w:left="0" w:firstLine="709"/>
        <w:jc w:val="both"/>
      </w:pPr>
      <w:r>
        <w:rPr>
          <w:rFonts w:ascii="PT Astra Serif" w:hAnsi="PT Astra Serif"/>
          <w:sz w:val="26"/>
          <w:szCs w:val="26"/>
        </w:rPr>
        <w:t xml:space="preserve">Общественные обсуждения или публичные слушания по 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вопросам</w:t>
      </w:r>
      <w:r>
        <w:rPr>
          <w:rFonts w:ascii="PT Astra Serif" w:hAnsi="PT Astra Serif"/>
          <w:sz w:val="26"/>
          <w:szCs w:val="26"/>
        </w:rPr>
        <w:t xml:space="preserve"> землепользования и застройки проводятся в порядке, определяемом уставом муниципального образования и (или) нормативным правовым актом представительного органа муниципального образования и с учетом положений 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Градостроительного к</w:t>
      </w:r>
      <w:r>
        <w:rPr>
          <w:rFonts w:ascii="PT Astra Serif" w:hAnsi="PT Astra Serif"/>
          <w:sz w:val="26"/>
          <w:szCs w:val="26"/>
        </w:rPr>
        <w:t>одекса Российской Федерации.</w:t>
      </w:r>
    </w:p>
    <w:p w:rsidR="00344AD6" w:rsidRDefault="00344AD6">
      <w:pPr>
        <w:spacing w:line="276" w:lineRule="auto"/>
        <w:ind w:left="720"/>
        <w:jc w:val="both"/>
        <w:rPr>
          <w:rFonts w:ascii="PT Astra Serif" w:hAnsi="PT Astra Serif"/>
          <w:sz w:val="26"/>
          <w:szCs w:val="26"/>
        </w:rPr>
      </w:pPr>
    </w:p>
    <w:p w:rsidR="00344AD6" w:rsidRDefault="00344AD6">
      <w:pPr>
        <w:sectPr w:rsidR="00344AD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44AD6" w:rsidRDefault="00B823F9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lastRenderedPageBreak/>
        <w:t>Положение 4. Внесение изменений в правила землепользования и застройки</w:t>
      </w:r>
    </w:p>
    <w:p w:rsidR="00344AD6" w:rsidRDefault="00344AD6">
      <w:pPr>
        <w:sectPr w:rsidR="00344AD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44AD6" w:rsidRDefault="00344AD6">
      <w:pPr>
        <w:spacing w:line="276" w:lineRule="auto"/>
        <w:ind w:firstLine="709"/>
        <w:jc w:val="center"/>
        <w:rPr>
          <w:rFonts w:ascii="PT Astra Serif" w:hAnsi="PT Astra Serif"/>
          <w:sz w:val="26"/>
          <w:szCs w:val="26"/>
        </w:rPr>
      </w:pPr>
    </w:p>
    <w:p w:rsidR="00344AD6" w:rsidRDefault="00B823F9">
      <w:pPr>
        <w:spacing w:line="276" w:lineRule="auto"/>
        <w:ind w:firstLine="709"/>
        <w:jc w:val="both"/>
      </w:pPr>
      <w:r>
        <w:rPr>
          <w:rFonts w:ascii="PT Astra Serif" w:hAnsi="PT Astra Serif"/>
          <w:b/>
          <w:bCs/>
          <w:sz w:val="26"/>
          <w:szCs w:val="26"/>
        </w:rPr>
        <w:t>Статья 6. Порядок внесения изменений в правила землепользования и застройки</w:t>
      </w:r>
    </w:p>
    <w:p w:rsidR="00344AD6" w:rsidRDefault="00B823F9">
      <w:pPr>
        <w:numPr>
          <w:ilvl w:val="0"/>
          <w:numId w:val="4"/>
        </w:numPr>
        <w:spacing w:line="276" w:lineRule="auto"/>
        <w:ind w:left="0" w:firstLine="709"/>
        <w:jc w:val="both"/>
      </w:pPr>
      <w:r>
        <w:rPr>
          <w:rFonts w:ascii="PT Astra Serif" w:hAnsi="PT Astra Serif"/>
          <w:sz w:val="26"/>
          <w:szCs w:val="26"/>
        </w:rPr>
        <w:t xml:space="preserve">Внесение изменений в правила осуществляется в порядке, установленном </w:t>
      </w:r>
      <w:hyperlink r:id="rId7">
        <w:r>
          <w:rPr>
            <w:rFonts w:ascii="PT Astra Serif" w:hAnsi="PT Astra Serif"/>
            <w:sz w:val="26"/>
            <w:szCs w:val="26"/>
          </w:rPr>
          <w:t>статьями 31</w:t>
        </w:r>
      </w:hyperlink>
      <w:r>
        <w:rPr>
          <w:rFonts w:ascii="PT Astra Serif" w:hAnsi="PT Astra Serif"/>
          <w:sz w:val="26"/>
          <w:szCs w:val="26"/>
        </w:rPr>
        <w:t xml:space="preserve">, </w:t>
      </w:r>
      <w:hyperlink r:id="rId8">
        <w:r>
          <w:rPr>
            <w:rFonts w:ascii="PT Astra Serif" w:hAnsi="PT Astra Serif"/>
            <w:sz w:val="26"/>
            <w:szCs w:val="26"/>
          </w:rPr>
          <w:t>32</w:t>
        </w:r>
      </w:hyperlink>
      <w:r>
        <w:rPr>
          <w:rFonts w:ascii="PT Astra Serif" w:hAnsi="PT Astra Serif"/>
          <w:sz w:val="26"/>
          <w:szCs w:val="26"/>
        </w:rPr>
        <w:t xml:space="preserve">, </w:t>
      </w:r>
      <w:hyperlink r:id="rId9">
        <w:r>
          <w:rPr>
            <w:rFonts w:ascii="PT Astra Serif" w:hAnsi="PT Astra Serif"/>
            <w:sz w:val="26"/>
            <w:szCs w:val="26"/>
          </w:rPr>
          <w:t>33</w:t>
        </w:r>
      </w:hyperlink>
      <w:r>
        <w:rPr>
          <w:rFonts w:ascii="PT Astra Serif" w:hAnsi="PT Astra Serif"/>
          <w:sz w:val="26"/>
          <w:szCs w:val="26"/>
        </w:rPr>
        <w:t xml:space="preserve"> Градостроительного кодекса Российской Федерации. </w:t>
      </w:r>
    </w:p>
    <w:p w:rsidR="00344AD6" w:rsidRDefault="00B823F9">
      <w:pPr>
        <w:numPr>
          <w:ilvl w:val="0"/>
          <w:numId w:val="4"/>
        </w:numPr>
        <w:spacing w:line="276" w:lineRule="auto"/>
        <w:ind w:left="0" w:firstLine="709"/>
        <w:jc w:val="both"/>
      </w:pPr>
      <w:r>
        <w:rPr>
          <w:rFonts w:ascii="PT Astra Serif" w:hAnsi="PT Astra Serif"/>
          <w:sz w:val="26"/>
          <w:szCs w:val="26"/>
        </w:rPr>
        <w:t>Подготовка проекта внесени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я</w:t>
      </w:r>
      <w:r>
        <w:rPr>
          <w:rFonts w:ascii="PT Astra Serif" w:hAnsi="PT Astra Serif"/>
          <w:sz w:val="26"/>
          <w:szCs w:val="26"/>
        </w:rPr>
        <w:t xml:space="preserve"> изм</w:t>
      </w:r>
      <w:r>
        <w:rPr>
          <w:rFonts w:ascii="PT Astra Serif" w:hAnsi="PT Astra Serif"/>
          <w:sz w:val="26"/>
          <w:szCs w:val="26"/>
        </w:rPr>
        <w:t xml:space="preserve">енений в 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правила</w:t>
      </w:r>
      <w:r>
        <w:rPr>
          <w:rFonts w:ascii="PT Astra Serif" w:hAnsi="PT Astra Serif"/>
          <w:sz w:val="26"/>
          <w:szCs w:val="26"/>
        </w:rPr>
        <w:t xml:space="preserve"> осуществляется с учетом 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положений о территориальном планировании</w:t>
      </w:r>
      <w:r>
        <w:rPr>
          <w:rFonts w:ascii="PT Astra Serif" w:hAnsi="PT Astra Serif"/>
          <w:sz w:val="26"/>
          <w:szCs w:val="26"/>
        </w:rPr>
        <w:t>, содержащихся в документах территориального планирования, с учетом требований технических регламентов, сведений Единого государственного реестра недвижимости, сведений, докум</w:t>
      </w:r>
      <w:r>
        <w:rPr>
          <w:rFonts w:ascii="PT Astra Serif" w:hAnsi="PT Astra Serif"/>
          <w:sz w:val="26"/>
          <w:szCs w:val="26"/>
        </w:rPr>
        <w:t xml:space="preserve">ентов, материалов, содержащихся в государственной информационной системе обеспечения градостроительной деятельности Тульской области, заключения о результатах общественных обсуждений или публичных слушаний и предложений заинтересованных лиц. </w:t>
      </w:r>
    </w:p>
    <w:p w:rsidR="00344AD6" w:rsidRDefault="00344AD6">
      <w:pPr>
        <w:spacing w:line="276" w:lineRule="auto"/>
        <w:jc w:val="both"/>
      </w:pPr>
    </w:p>
    <w:p w:rsidR="00344AD6" w:rsidRDefault="00344AD6">
      <w:pPr>
        <w:sectPr w:rsidR="00344AD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44AD6" w:rsidRDefault="00B823F9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lastRenderedPageBreak/>
        <w:t>Положение 5. Регулирование иных вопросов землепользования и застройки</w:t>
      </w:r>
    </w:p>
    <w:p w:rsidR="00344AD6" w:rsidRDefault="00344AD6">
      <w:pPr>
        <w:sectPr w:rsidR="00344AD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44AD6" w:rsidRDefault="00344AD6">
      <w:pPr>
        <w:spacing w:line="276" w:lineRule="auto"/>
        <w:ind w:firstLine="709"/>
        <w:jc w:val="center"/>
        <w:rPr>
          <w:rFonts w:ascii="PT Astra Serif" w:hAnsi="PT Astra Serif"/>
          <w:sz w:val="26"/>
          <w:szCs w:val="26"/>
        </w:rPr>
      </w:pPr>
    </w:p>
    <w:p w:rsidR="00344AD6" w:rsidRDefault="00B823F9">
      <w:pPr>
        <w:spacing w:line="276" w:lineRule="auto"/>
        <w:ind w:firstLine="709"/>
        <w:jc w:val="both"/>
      </w:pPr>
      <w:r>
        <w:rPr>
          <w:rFonts w:ascii="PT Astra Serif" w:hAnsi="PT Astra Serif"/>
          <w:b/>
          <w:bCs/>
          <w:sz w:val="26"/>
          <w:szCs w:val="26"/>
        </w:rPr>
        <w:t>Статья 7. Регулирование иных вопросов землепользования и застройки</w:t>
      </w:r>
    </w:p>
    <w:p w:rsidR="00344AD6" w:rsidRDefault="00B823F9">
      <w:pPr>
        <w:spacing w:line="276" w:lineRule="auto"/>
        <w:ind w:firstLine="709"/>
        <w:jc w:val="both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</w:rPr>
        <w:t>Иные вопросы землепользования и застройки на территории муниципального образова</w:t>
      </w:r>
      <w:r>
        <w:rPr>
          <w:rFonts w:ascii="PT Astra Serif" w:hAnsi="PT Astra Serif"/>
          <w:sz w:val="26"/>
          <w:szCs w:val="26"/>
        </w:rPr>
        <w:t>ния регулируются Градостроительным кодексом Российской Федерации, Земельным кодексом Российской Федерации и иными нормативными правовыми актами Российской Федерации и Тульской области.</w:t>
      </w:r>
    </w:p>
    <w:p w:rsidR="00344AD6" w:rsidRDefault="00344AD6">
      <w:pPr>
        <w:sectPr w:rsidR="00344AD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44AD6" w:rsidRDefault="00B823F9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lastRenderedPageBreak/>
        <w:t xml:space="preserve">РАЗДЕЛ </w:t>
      </w:r>
      <w:r>
        <w:rPr>
          <w:rFonts w:ascii="PT Astra Serif" w:hAnsi="PT Astra Serif"/>
          <w:b/>
          <w:bCs/>
          <w:sz w:val="28"/>
          <w:szCs w:val="28"/>
          <w:lang w:val="en-US"/>
        </w:rPr>
        <w:t>II</w:t>
      </w:r>
      <w:r>
        <w:rPr>
          <w:rFonts w:ascii="PT Astra Serif" w:hAnsi="PT Astra Serif"/>
          <w:b/>
          <w:bCs/>
          <w:sz w:val="28"/>
          <w:szCs w:val="28"/>
        </w:rPr>
        <w:t>. КАРТЫ ГРАДОСТРОИТЕЛЬНОГО ЗОНИРОВАНИЯ</w:t>
      </w:r>
    </w:p>
    <w:p w:rsidR="00344AD6" w:rsidRDefault="00344AD6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44AD6" w:rsidRDefault="00B823F9">
      <w:pPr>
        <w:pStyle w:val="ConsPlusNormal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b/>
          <w:bCs/>
          <w:sz w:val="28"/>
          <w:szCs w:val="28"/>
        </w:rPr>
        <w:tab/>
      </w:r>
      <w:r>
        <w:rPr>
          <w:rFonts w:ascii="PT Astra Serif" w:hAnsi="PT Astra Serif"/>
          <w:sz w:val="26"/>
          <w:szCs w:val="26"/>
        </w:rPr>
        <w:t>Ка</w:t>
      </w:r>
      <w:r>
        <w:rPr>
          <w:rFonts w:ascii="PT Astra Serif" w:hAnsi="PT Astra Serif"/>
          <w:sz w:val="26"/>
          <w:szCs w:val="26"/>
        </w:rPr>
        <w:t>рты градостроительного зонирования включают:</w:t>
      </w:r>
    </w:p>
    <w:p w:rsidR="00344AD6" w:rsidRDefault="00B823F9">
      <w:pPr>
        <w:pStyle w:val="ConsPlusNormal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  <w:t>- карта градостроительного зонирования (приложение № 1);</w:t>
      </w:r>
    </w:p>
    <w:p w:rsidR="00344AD6" w:rsidRDefault="00B823F9">
      <w:pPr>
        <w:pStyle w:val="ConsPlusNormal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  <w:t>- карта зон с особыми условиями использования территорий (приложение № 2).</w:t>
      </w:r>
    </w:p>
    <w:p w:rsidR="00344AD6" w:rsidRDefault="00B823F9">
      <w:pPr>
        <w:pStyle w:val="ConsPlusNormal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</w:r>
    </w:p>
    <w:p w:rsidR="00344AD6" w:rsidRDefault="00344AD6">
      <w:pPr>
        <w:pStyle w:val="ConsPlusNormal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44AD6" w:rsidRDefault="00B823F9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РАЗДЕЛ </w:t>
      </w:r>
      <w:r>
        <w:rPr>
          <w:rFonts w:ascii="PT Astra Serif" w:hAnsi="PT Astra Serif"/>
          <w:b/>
          <w:bCs/>
          <w:sz w:val="28"/>
          <w:szCs w:val="28"/>
          <w:lang w:val="en-US"/>
        </w:rPr>
        <w:t>III</w:t>
      </w:r>
      <w:r>
        <w:rPr>
          <w:rFonts w:ascii="PT Astra Serif" w:hAnsi="PT Astra Serif"/>
          <w:b/>
          <w:bCs/>
          <w:sz w:val="28"/>
          <w:szCs w:val="28"/>
        </w:rPr>
        <w:t>. ГРАДОСТРОИТЕЛЬНЫЕ РЕГЛАМЕНТЫ</w:t>
      </w:r>
    </w:p>
    <w:p w:rsidR="00344AD6" w:rsidRDefault="00344AD6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b/>
          <w:bCs/>
          <w:sz w:val="26"/>
          <w:szCs w:val="26"/>
        </w:rPr>
        <w:t xml:space="preserve">Статья 8. </w:t>
      </w:r>
      <w:r>
        <w:rPr>
          <w:rFonts w:ascii="PT Astra Serif" w:hAnsi="PT Astra Serif"/>
          <w:b/>
          <w:bCs/>
          <w:kern w:val="2"/>
          <w:sz w:val="26"/>
          <w:szCs w:val="26"/>
          <w:lang w:eastAsia="zh-CN" w:bidi="hi-IN"/>
        </w:rPr>
        <w:t xml:space="preserve">Виды и состав </w:t>
      </w:r>
      <w:r>
        <w:rPr>
          <w:rFonts w:ascii="PT Astra Serif" w:hAnsi="PT Astra Serif"/>
          <w:b/>
          <w:bCs/>
          <w:kern w:val="2"/>
          <w:sz w:val="26"/>
          <w:szCs w:val="26"/>
          <w:lang w:eastAsia="zh-CN" w:bidi="hi-IN"/>
        </w:rPr>
        <w:t>территориальных зон</w:t>
      </w:r>
    </w:p>
    <w:p w:rsidR="00344AD6" w:rsidRDefault="00344AD6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tbl>
      <w:tblPr>
        <w:tblW w:w="93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2548"/>
        <w:gridCol w:w="6805"/>
      </w:tblGrid>
      <w:tr w:rsidR="00344AD6"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Обозначения территориальных зон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и состав территориальных зон</w:t>
            </w:r>
          </w:p>
        </w:tc>
      </w:tr>
      <w:tr w:rsidR="00344AD6">
        <w:tc>
          <w:tcPr>
            <w:tcW w:w="93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Жилые зоны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Ж-1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зона застройки индивидуальными жилыми домами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Ж-2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зона застройки малоэтажными жилыми домами</w:t>
            </w:r>
          </w:p>
        </w:tc>
      </w:tr>
      <w:tr w:rsidR="00344AD6">
        <w:tc>
          <w:tcPr>
            <w:tcW w:w="93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Общественно-деловые зоны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О-1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112"/>
              <w:widowControl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многофункциональная </w:t>
            </w:r>
            <w:r>
              <w:rPr>
                <w:rFonts w:ascii="PT Astra Serif" w:hAnsi="PT Astra Serif"/>
                <w:sz w:val="26"/>
                <w:szCs w:val="26"/>
              </w:rPr>
              <w:t>общественно-деловая зона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О-2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112"/>
              <w:widowControl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зона специализированной общественной застройки</w:t>
            </w:r>
          </w:p>
        </w:tc>
      </w:tr>
      <w:tr w:rsidR="00344AD6">
        <w:tc>
          <w:tcPr>
            <w:tcW w:w="93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Производственные зоны, зоны инженерной и транспортной инфраструктур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П-1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ConsPlusNormal"/>
              <w:widowControl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kern w:val="2"/>
                <w:sz w:val="26"/>
                <w:szCs w:val="26"/>
                <w:lang w:eastAsia="zh-CN" w:bidi="hi-IN"/>
              </w:rPr>
              <w:t xml:space="preserve">производственная </w:t>
            </w:r>
            <w:r>
              <w:rPr>
                <w:rFonts w:ascii="PT Astra Serif" w:hAnsi="PT Astra Serif"/>
                <w:sz w:val="26"/>
                <w:szCs w:val="26"/>
              </w:rPr>
              <w:t>зона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П-2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ConsPlusNormal"/>
              <w:widowControl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kern w:val="2"/>
                <w:sz w:val="26"/>
                <w:szCs w:val="26"/>
                <w:lang w:eastAsia="zh-CN" w:bidi="hi-IN"/>
              </w:rPr>
              <w:t>коммунально-складская зона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И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ConsPlusNormal"/>
              <w:widowControl w:val="0"/>
              <w:jc w:val="both"/>
              <w:rPr>
                <w:rFonts w:ascii="PT Astra Serif" w:hAnsi="PT Astra Serif"/>
                <w:b/>
                <w:bCs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зона инженерной инфраструктуры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Т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112"/>
              <w:widowControl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зона </w:t>
            </w:r>
            <w:r>
              <w:rPr>
                <w:rFonts w:ascii="PT Astra Serif" w:hAnsi="PT Astra Serif"/>
                <w:sz w:val="26"/>
                <w:szCs w:val="26"/>
              </w:rPr>
              <w:t>транспортной инфраструктуры</w:t>
            </w:r>
          </w:p>
        </w:tc>
      </w:tr>
      <w:tr w:rsidR="00344AD6">
        <w:tc>
          <w:tcPr>
            <w:tcW w:w="93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Зоны сельскохозяйственного использования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Сх-1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ConsPlusNormal"/>
              <w:widowControl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зона сельскохозяйственных угодий</w:t>
            </w:r>
          </w:p>
        </w:tc>
      </w:tr>
      <w:tr w:rsidR="00344AD6">
        <w:tc>
          <w:tcPr>
            <w:tcW w:w="254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Сх-3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112"/>
              <w:widowControl w:val="0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производственная зона сельскохозяйственных предприятий</w:t>
            </w:r>
          </w:p>
        </w:tc>
      </w:tr>
      <w:tr w:rsidR="00344AD6">
        <w:tc>
          <w:tcPr>
            <w:tcW w:w="93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Зоны рекреационного назначения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Р-2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112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зона отдыха</w:t>
            </w:r>
          </w:p>
        </w:tc>
      </w:tr>
      <w:tr w:rsidR="00344AD6">
        <w:tc>
          <w:tcPr>
            <w:tcW w:w="93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112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Зоны специального назначения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СН-1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112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зона кладбищ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СН-2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112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зона складирования и захоронения отходов</w:t>
            </w:r>
          </w:p>
        </w:tc>
      </w:tr>
      <w:tr w:rsidR="00344AD6"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СН-3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112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зона озелененных территорий специального назначения</w:t>
            </w:r>
          </w:p>
        </w:tc>
      </w:tr>
    </w:tbl>
    <w:p w:rsidR="00344AD6" w:rsidRDefault="00344AD6">
      <w:pPr>
        <w:pStyle w:val="ConsPlusNormal"/>
        <w:ind w:firstLine="709"/>
        <w:jc w:val="both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b/>
          <w:bCs/>
          <w:sz w:val="26"/>
          <w:szCs w:val="26"/>
        </w:rPr>
        <w:t xml:space="preserve">Статья 9. Общие требования в части предельных (минимальных и (или) максимальных) размеров земельных участков и предельных параметров </w:t>
      </w:r>
      <w:r>
        <w:rPr>
          <w:rFonts w:ascii="PT Astra Serif" w:hAnsi="PT Astra Serif"/>
          <w:b/>
          <w:bCs/>
          <w:sz w:val="26"/>
          <w:szCs w:val="26"/>
        </w:rPr>
        <w:t>разрешенного строительства, реконструкции объектов капитального строительства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lastRenderedPageBreak/>
        <w:t>1. Предельные (минимальные и (или) максимальные)размеры земельных участков и предельные параметры разрешенного строительства, реконструкции объектов капитального строительства вк</w:t>
      </w:r>
      <w:r>
        <w:rPr>
          <w:rFonts w:ascii="PT Astra Serif" w:hAnsi="PT Astra Serif"/>
          <w:sz w:val="26"/>
          <w:szCs w:val="26"/>
        </w:rPr>
        <w:t>лючают в себя: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1) предельные (минимальные и (или) максимальные) размеры земельных участков;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</w:t>
      </w:r>
      <w:r>
        <w:rPr>
          <w:rFonts w:ascii="PT Astra Serif" w:hAnsi="PT Astra Serif"/>
          <w:sz w:val="26"/>
          <w:szCs w:val="26"/>
        </w:rPr>
        <w:t>оительство зданий, строений, сооружений;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 xml:space="preserve">3) предельная высота зданий, строений, сооружений, которая определяется как </w:t>
      </w:r>
      <w:r>
        <w:rPr>
          <w:rFonts w:ascii="PT Astra Serif" w:eastAsia="Times New Roman" w:hAnsi="PT Astra Serif" w:cs="Times New Roman"/>
          <w:sz w:val="26"/>
          <w:szCs w:val="26"/>
        </w:rPr>
        <w:t>расстояние по вертикали, измеренное от проектной отметки земли до наивысшей точки плоской крыши здания или до наивысшей точки конька скатно</w:t>
      </w:r>
      <w:r>
        <w:rPr>
          <w:rFonts w:ascii="PT Astra Serif" w:eastAsia="Times New Roman" w:hAnsi="PT Astra Serif" w:cs="Times New Roman"/>
          <w:sz w:val="26"/>
          <w:szCs w:val="26"/>
        </w:rPr>
        <w:t>й крыши здания, до наивысшей точки строения, сооружения (при этом крышные антенны, молниеотводы и другие инженерные устройства при определении предельной высоты здания, строения, сооружения не учитываются);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4) максимальный процент застройки в границах земе</w:t>
      </w:r>
      <w:r>
        <w:rPr>
          <w:rFonts w:ascii="PT Astra Serif" w:hAnsi="PT Astra Serif"/>
          <w:sz w:val="26"/>
          <w:szCs w:val="26"/>
        </w:rPr>
        <w:t>льного участка, определяемый как отношение суммарной площади земельного участка, которая может быть застроена, ко всей площади земельного участка.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2. В части предельных (минимальных и (или) максимальных) размеров земельных участков градостроительными регла</w:t>
      </w:r>
      <w:r>
        <w:rPr>
          <w:rFonts w:ascii="PT Astra Serif" w:hAnsi="PT Astra Serif"/>
          <w:sz w:val="26"/>
          <w:szCs w:val="26"/>
        </w:rPr>
        <w:t>ментами установлены следующие общие требования к размерам земельных участков: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1) предельные (минимальные и максимальные) размеры земельных участков, предназначенных для индивидуального жилищного строительства составляют: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- минимальный - 300 кв.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- максим</w:t>
      </w:r>
      <w:r>
        <w:rPr>
          <w:rFonts w:ascii="PT Astra Serif" w:hAnsi="PT Astra Serif"/>
          <w:sz w:val="26"/>
          <w:szCs w:val="26"/>
        </w:rPr>
        <w:t>альный - 1500 кв.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2) предельные (минимальные и максимальные) размеры земельных участков, предназначенных для личного подсобного хозяйства, составляют: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- минимальный - 300 кв.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- максимальный - 1500 кв.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- максимальный - 10000 кв. м (для полевого зем</w:t>
      </w:r>
      <w:r>
        <w:rPr>
          <w:rFonts w:ascii="PT Astra Serif" w:hAnsi="PT Astra Serif"/>
          <w:sz w:val="26"/>
          <w:szCs w:val="26"/>
        </w:rPr>
        <w:t>ельного участка).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3) предельные (минимальные и максимальные) размеры земельных участков, предназначенных для ведения садоводства для собственных нужд, составляют: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- минимальный - 400 кв.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- максимальный - 2500 кв.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 xml:space="preserve">4) Предельные (минимальные и </w:t>
      </w:r>
      <w:r>
        <w:rPr>
          <w:rFonts w:ascii="PT Astra Serif" w:hAnsi="PT Astra Serif"/>
          <w:sz w:val="26"/>
          <w:szCs w:val="26"/>
        </w:rPr>
        <w:t>максимальные) размеры земельных участков, предназначенных для ведения огородничества для собственных нужд, составляют: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- минимальный - 200 кв.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- максимальный - 10000 кв.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Предельные размеры земельных участков не подлежат установлению для земельных уча</w:t>
      </w:r>
      <w:r>
        <w:rPr>
          <w:rFonts w:ascii="PT Astra Serif" w:hAnsi="PT Astra Serif"/>
          <w:sz w:val="26"/>
          <w:szCs w:val="26"/>
        </w:rPr>
        <w:t>стков, права на которые возникли до введения в действие Земельного кодекса Российской Федерации, и закрепляются по фактическому пользованию.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</w:rPr>
        <w:t>Если на дату принятия правил либо внесения в них изменений уполномоченными на предоставление земельных участков, на</w:t>
      </w:r>
      <w:r>
        <w:rPr>
          <w:rFonts w:ascii="PT Astra Serif" w:hAnsi="PT Astra Serif"/>
          <w:sz w:val="26"/>
          <w:szCs w:val="26"/>
        </w:rPr>
        <w:t>ходящихся в государственной или муниципальной собственности органами, были приняты решения о предварительном согласовании, образовании, предоставлении земельных участков, либо решения об опубликовании сообщений, извещений о предоставлении земельных участко</w:t>
      </w:r>
      <w:r>
        <w:rPr>
          <w:rFonts w:ascii="PT Astra Serif" w:hAnsi="PT Astra Serif"/>
          <w:sz w:val="26"/>
          <w:szCs w:val="26"/>
        </w:rPr>
        <w:t>в, либо на рассмотрении находятся документы о предварительном согласовании предоставления земельных участков, применяются предельные размеры земельных участков, действовавшие на момент принятия указанных решений или на момент поступления таких обращений.</w:t>
      </w:r>
    </w:p>
    <w:p w:rsidR="00344AD6" w:rsidRDefault="00344AD6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344AD6" w:rsidRDefault="00B823F9">
      <w:pPr>
        <w:pStyle w:val="ConsPlusNormal"/>
        <w:ind w:firstLine="709"/>
        <w:jc w:val="both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lastRenderedPageBreak/>
        <w:t>Статья 10. Требования к архитектурно-градостроительному облику объектов капитального строительства</w:t>
      </w:r>
    </w:p>
    <w:p w:rsidR="00344AD6" w:rsidRDefault="00B823F9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Требования к архитектурно-градостроительному облику объекта капитального строительства включают в себя требования к объемно-пространственным, архитектурно-ст</w:t>
      </w:r>
      <w:r>
        <w:rPr>
          <w:rFonts w:ascii="PT Astra Serif" w:hAnsi="PT Astra Serif"/>
          <w:sz w:val="26"/>
          <w:szCs w:val="26"/>
        </w:rPr>
        <w:t>илистическим и иным характеристикам объекта капитального строительства, которые устанавливаются Правительством Российской Федерации, если иное не предусмотрено Градостроительным кодексом Российской Федерации.</w:t>
      </w:r>
    </w:p>
    <w:p w:rsidR="00344AD6" w:rsidRDefault="00344AD6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344AD6" w:rsidRDefault="00B823F9">
      <w:pPr>
        <w:pStyle w:val="ConsPlusNormal"/>
        <w:ind w:firstLine="709"/>
        <w:jc w:val="both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>Статья 11. Ограничения использования земельных</w:t>
      </w:r>
      <w:r>
        <w:rPr>
          <w:rFonts w:ascii="PT Astra Serif" w:hAnsi="PT Astra Serif"/>
          <w:b/>
          <w:bCs/>
          <w:sz w:val="26"/>
          <w:szCs w:val="26"/>
        </w:rPr>
        <w:t xml:space="preserve"> участков и объектов капитального строительства</w:t>
      </w:r>
    </w:p>
    <w:p w:rsidR="00344AD6" w:rsidRDefault="00B823F9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Ограничения использования земельных участков и объектов капитального строительства, устанавливаются в соответствии с законодательством Российской Федерации.</w:t>
      </w:r>
    </w:p>
    <w:p w:rsidR="00344AD6" w:rsidRDefault="00344AD6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344AD6" w:rsidRDefault="00B823F9">
      <w:pPr>
        <w:pStyle w:val="ConsPlusNormal"/>
        <w:ind w:firstLine="709"/>
        <w:jc w:val="both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 xml:space="preserve">Статья 12. Градостроительные регламенты. Жилые </w:t>
      </w:r>
      <w:r>
        <w:rPr>
          <w:rFonts w:ascii="PT Astra Serif" w:hAnsi="PT Astra Serif"/>
          <w:b/>
          <w:bCs/>
          <w:sz w:val="26"/>
          <w:szCs w:val="26"/>
        </w:rPr>
        <w:t>зоны</w:t>
      </w:r>
    </w:p>
    <w:p w:rsidR="00344AD6" w:rsidRDefault="00344AD6">
      <w:pPr>
        <w:pStyle w:val="ConsPlusNormal"/>
        <w:jc w:val="both"/>
        <w:rPr>
          <w:rFonts w:ascii="PT Astra Serif" w:hAnsi="PT Astra Serif"/>
          <w:sz w:val="26"/>
          <w:szCs w:val="26"/>
          <w:shd w:val="clear" w:color="auto" w:fill="FF0000"/>
        </w:rPr>
      </w:pPr>
    </w:p>
    <w:p w:rsidR="00344AD6" w:rsidRDefault="00B823F9">
      <w:pPr>
        <w:pStyle w:val="ConsPlusNormal"/>
        <w:jc w:val="center"/>
      </w:pPr>
      <w:r>
        <w:rPr>
          <w:rFonts w:ascii="PT Astra Serif" w:hAnsi="PT Astra Serif"/>
          <w:b/>
          <w:bCs/>
          <w:sz w:val="26"/>
          <w:szCs w:val="26"/>
        </w:rPr>
        <w:t>Зона застройки индивидуальными жилыми домами (Ж-1)</w:t>
      </w:r>
    </w:p>
    <w:p w:rsidR="00344AD6" w:rsidRDefault="00344AD6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tbl>
      <w:tblPr>
        <w:tblW w:w="93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16"/>
        <w:gridCol w:w="3738"/>
      </w:tblGrid>
      <w:tr w:rsidR="00344AD6">
        <w:tc>
          <w:tcPr>
            <w:tcW w:w="5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Код (числовое обозначение) вида 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5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для индивидуального жилищного строительства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для ведения личного подсобного хозяйства (приусадебный земельный участок) &lt;*&gt;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2.2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4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блокированная жилая застройка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2.3</w:t>
            </w:r>
          </w:p>
        </w:tc>
      </w:tr>
      <w:tr w:rsidR="00344AD6">
        <w:tc>
          <w:tcPr>
            <w:tcW w:w="561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3.4.1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дошкольное, начальное и среднее общее образование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3.5.1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 xml:space="preserve">обеспечение деятельности в </w:t>
            </w:r>
            <w:r>
              <w:rPr>
                <w:rFonts w:ascii="PT Astra Serif" w:hAnsi="PT Astra Serif"/>
                <w:sz w:val="26"/>
                <w:szCs w:val="26"/>
              </w:rPr>
              <w:t>области гидрометеорологии и смежных с ней областях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3.9.1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площадки для занятий спортом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5.1.3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12.0.2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ведение садоводства &lt;*&gt;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13.2</w:t>
            </w:r>
          </w:p>
        </w:tc>
      </w:tr>
      <w:tr w:rsidR="00344AD6">
        <w:tc>
          <w:tcPr>
            <w:tcW w:w="935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Условно разрешенные виды использования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3.1.1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административные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здания организаций, обеспечивающих предоставление коммунальных услуг &lt;**&gt;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3.1.2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дома социального обслуживания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оказание социальной помощи населению &lt;**&gt;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3.2.2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оказание услуг связи &lt;**&gt;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3.2.3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бытовое обслуживание &lt;**&gt;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3.3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объекты культурно-досуго</w:t>
            </w:r>
            <w:r>
              <w:rPr>
                <w:rFonts w:ascii="PT Astra Serif" w:hAnsi="PT Astra Serif"/>
                <w:sz w:val="26"/>
                <w:szCs w:val="26"/>
              </w:rPr>
              <w:t>вой деятельности &lt;**&gt;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3.6.1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осуществление религиозных обрядов &lt;**&gt;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3.7.1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государственное управление &lt;**&gt;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3.8.1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3.10.1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магазины &lt;**&gt;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4.4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общественное питание &lt;**&gt;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4.6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обеспечение занятий спортом в помещениях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5.1.2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улично-дорожная сеть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12.0.1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sz w:val="26"/>
                <w:szCs w:val="26"/>
              </w:rPr>
              <w:t xml:space="preserve">ведение огородничества </w:t>
            </w:r>
            <w:r>
              <w:rPr>
                <w:rFonts w:ascii="PT Astra Serif" w:hAnsi="PT Astra Serif"/>
                <w:sz w:val="26"/>
                <w:szCs w:val="26"/>
              </w:rPr>
              <w:t>&lt;*&gt;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sz w:val="26"/>
                <w:szCs w:val="26"/>
              </w:rPr>
              <w:t>13.1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e"/>
              <w:widowControl w:val="0"/>
            </w:pPr>
            <w:r>
              <w:rPr>
                <w:sz w:val="26"/>
                <w:szCs w:val="26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sz w:val="26"/>
                <w:szCs w:val="26"/>
              </w:rPr>
              <w:t>14.0</w:t>
            </w:r>
          </w:p>
        </w:tc>
      </w:tr>
      <w:tr w:rsidR="00344AD6">
        <w:tc>
          <w:tcPr>
            <w:tcW w:w="935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B823F9">
      <w:pPr>
        <w:pStyle w:val="ConsPlusNormal"/>
        <w:ind w:firstLine="540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Примечание: </w:t>
      </w:r>
    </w:p>
    <w:p w:rsidR="00344AD6" w:rsidRDefault="00B823F9">
      <w:pPr>
        <w:pStyle w:val="ConsPlusNormal"/>
        <w:ind w:firstLine="540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&lt;*&gt; Применяется только для условий сельских населенных пунктов. </w:t>
      </w:r>
    </w:p>
    <w:p w:rsidR="00344AD6" w:rsidRDefault="00B823F9">
      <w:pPr>
        <w:pStyle w:val="ConsPlusNormal"/>
        <w:ind w:firstLine="540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&lt;**&gt; Отдельно стоящие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ториями общего пользования.</w:t>
      </w:r>
    </w:p>
    <w:p w:rsidR="00344AD6" w:rsidRDefault="00344AD6">
      <w:pPr>
        <w:pStyle w:val="ConsPlusNormal"/>
        <w:ind w:firstLine="540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b/>
          <w:bCs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(Ж-1)</w:t>
      </w:r>
    </w:p>
    <w:p w:rsidR="00344AD6" w:rsidRDefault="00344AD6">
      <w:pPr>
        <w:pStyle w:val="ConsPlusNormal"/>
        <w:numPr>
          <w:ilvl w:val="0"/>
          <w:numId w:val="5"/>
        </w:numPr>
        <w:ind w:firstLine="709"/>
        <w:jc w:val="both"/>
      </w:pPr>
    </w:p>
    <w:p w:rsidR="00344AD6" w:rsidRDefault="00B823F9">
      <w:pPr>
        <w:pStyle w:val="ConsPlusNormal"/>
        <w:numPr>
          <w:ilvl w:val="0"/>
          <w:numId w:val="5"/>
        </w:numPr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t>1. Предельные (минимальные и (или) максимальные) размеры земельных участков не по</w:t>
      </w:r>
      <w:r>
        <w:rPr>
          <w:rFonts w:ascii="PT Astra Serif" w:hAnsi="PT Astra Serif"/>
          <w:sz w:val="26"/>
          <w:szCs w:val="26"/>
          <w:lang w:eastAsia="en-US"/>
        </w:rPr>
        <w:t xml:space="preserve">длежат установлению, за исключением случаев, указанных в </w:t>
      </w:r>
      <w:r>
        <w:rPr>
          <w:rFonts w:ascii="PT Astra Serif" w:hAnsi="PT Astra Serif"/>
          <w:kern w:val="2"/>
          <w:sz w:val="26"/>
          <w:szCs w:val="26"/>
          <w:lang w:eastAsia="en-US"/>
        </w:rPr>
        <w:t>части</w:t>
      </w:r>
      <w:r>
        <w:rPr>
          <w:rFonts w:ascii="PT Astra Serif" w:hAnsi="PT Astra Serif"/>
          <w:sz w:val="26"/>
          <w:szCs w:val="26"/>
          <w:lang w:eastAsia="en-US"/>
        </w:rPr>
        <w:t xml:space="preserve"> 2 статьи 9 настоящих правил.</w:t>
      </w:r>
    </w:p>
    <w:p w:rsidR="00344AD6" w:rsidRDefault="00B823F9">
      <w:pPr>
        <w:pStyle w:val="ConsPlusNormal"/>
        <w:numPr>
          <w:ilvl w:val="0"/>
          <w:numId w:val="5"/>
        </w:numPr>
        <w:ind w:firstLine="709"/>
        <w:jc w:val="both"/>
      </w:pPr>
      <w:r>
        <w:rPr>
          <w:rFonts w:ascii="PT Astra Serif" w:hAnsi="PT Astra Serif"/>
          <w:kern w:val="2"/>
          <w:sz w:val="26"/>
          <w:szCs w:val="26"/>
          <w:lang w:eastAsia="en-US"/>
        </w:rPr>
        <w:t>П</w:t>
      </w:r>
      <w:r>
        <w:rPr>
          <w:rFonts w:ascii="PT Astra Serif" w:hAnsi="PT Astra Serif"/>
          <w:sz w:val="26"/>
          <w:szCs w:val="26"/>
          <w:lang w:eastAsia="en-US"/>
        </w:rPr>
        <w:t>ри разделе земельного участка для индивидуального жилищного строительства, ведения личного подсобного хозяйства образуемые земельные участки должны быть обеспечены</w:t>
      </w:r>
      <w:r>
        <w:rPr>
          <w:rFonts w:ascii="PT Astra Serif" w:hAnsi="PT Astra Serif"/>
          <w:sz w:val="26"/>
          <w:szCs w:val="26"/>
          <w:lang w:eastAsia="en-US"/>
        </w:rPr>
        <w:t xml:space="preserve"> подъездом шириной не менее 3,5 м. При невозможности выполнения данного условия участок считается неделимым и не подлежит разделу на самостоятельные земельные участки.</w:t>
      </w:r>
    </w:p>
    <w:p w:rsidR="00344AD6" w:rsidRDefault="00B823F9">
      <w:pPr>
        <w:pStyle w:val="ConsPlusNormal"/>
        <w:numPr>
          <w:ilvl w:val="0"/>
          <w:numId w:val="5"/>
        </w:numPr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t>2. Минимальные отступы от границ земельных участков не подлежат установлению, за исключе</w:t>
      </w:r>
      <w:r>
        <w:rPr>
          <w:rFonts w:ascii="PT Astra Serif" w:hAnsi="PT Astra Serif"/>
          <w:sz w:val="26"/>
          <w:szCs w:val="26"/>
          <w:lang w:eastAsia="en-US"/>
        </w:rPr>
        <w:t>нием следующих случаев:</w:t>
      </w:r>
    </w:p>
    <w:p w:rsidR="00344AD6" w:rsidRDefault="00B823F9">
      <w:pPr>
        <w:pStyle w:val="ConsPlusNormal"/>
        <w:numPr>
          <w:ilvl w:val="0"/>
          <w:numId w:val="5"/>
        </w:numPr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t>- минимальный отступ от границ земельного участка для индивидуального жилищного строительства, ведения личного подсобного хозяйства:</w:t>
      </w:r>
    </w:p>
    <w:p w:rsidR="00344AD6" w:rsidRDefault="00B823F9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а) до индивидуального жилого дома: 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t>- со всех сторон - 3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t>- при реконструкции объектов капитально</w:t>
      </w:r>
      <w:r>
        <w:rPr>
          <w:rFonts w:ascii="PT Astra Serif" w:hAnsi="PT Astra Serif"/>
          <w:sz w:val="26"/>
          <w:szCs w:val="26"/>
          <w:lang w:eastAsia="en-US"/>
        </w:rPr>
        <w:t xml:space="preserve">го строительства: от фронтальной границы земельного участка - по фактическому расположению этого объекта в случае, если минимальный отступ реконструируемого объекта капитального строительства от границы земельного участка менее 3 метров, с иных сторон - 3 </w:t>
      </w:r>
      <w:r>
        <w:rPr>
          <w:rFonts w:ascii="PT Astra Serif" w:hAnsi="PT Astra Serif"/>
          <w:sz w:val="26"/>
          <w:szCs w:val="26"/>
          <w:lang w:eastAsia="en-US"/>
        </w:rPr>
        <w:t>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lastRenderedPageBreak/>
        <w:t>- при реконструкции объектов капитального строительства в существующих границах застройки - по фактическому расположению этого объекта;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t xml:space="preserve">б) до хозяйственных построек: 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t>- с фронтальной границы участка - не менее 3 м;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t>- с иных сторон - не менее 1 м.</w:t>
      </w:r>
    </w:p>
    <w:p w:rsidR="00344AD6" w:rsidRDefault="00B823F9">
      <w:pPr>
        <w:pStyle w:val="ConsPlusNormal"/>
        <w:ind w:firstLine="709"/>
        <w:jc w:val="both"/>
      </w:pPr>
      <w:r>
        <w:rPr>
          <w:rFonts w:ascii="PT Astra Serif" w:hAnsi="PT Astra Serif"/>
          <w:sz w:val="26"/>
          <w:szCs w:val="26"/>
          <w:lang w:eastAsia="en-US"/>
        </w:rPr>
        <w:t>3. Пре</w:t>
      </w:r>
      <w:r>
        <w:rPr>
          <w:rFonts w:ascii="PT Astra Serif" w:hAnsi="PT Astra Serif"/>
          <w:sz w:val="26"/>
          <w:szCs w:val="26"/>
          <w:lang w:eastAsia="en-US"/>
        </w:rPr>
        <w:t>дельная высота зданий, строений, сооружений - 20 м; предельная высота хозяйственных построек индивидуальных жилых домов - 6 м в коньке кровли; предельная высота ограждения земельного участка для индивидуального жилищного строительства, ведения личного подс</w:t>
      </w:r>
      <w:r>
        <w:rPr>
          <w:rFonts w:ascii="PT Astra Serif" w:hAnsi="PT Astra Serif"/>
          <w:sz w:val="26"/>
          <w:szCs w:val="26"/>
          <w:lang w:eastAsia="en-US"/>
        </w:rPr>
        <w:t xml:space="preserve">обного хозяйства со стороны улицы, проезда, смежного земельного участка - 2 м. </w:t>
      </w:r>
    </w:p>
    <w:p w:rsidR="00344AD6" w:rsidRDefault="00B823F9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4. Максимальный процент застройки в границах земельного участка - 40%.</w:t>
      </w:r>
    </w:p>
    <w:p w:rsidR="00344AD6" w:rsidRDefault="00344AD6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344AD6" w:rsidRDefault="00B823F9">
      <w:pPr>
        <w:widowControl w:val="0"/>
        <w:jc w:val="center"/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Зона застройки малоэтажными жилымидомами (Ж-2)</w:t>
      </w:r>
    </w:p>
    <w:p w:rsidR="00344AD6" w:rsidRDefault="00344AD6">
      <w:pPr>
        <w:widowControl w:val="0"/>
        <w:ind w:firstLine="709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16"/>
        <w:gridCol w:w="3734"/>
      </w:tblGrid>
      <w:tr w:rsidR="00344AD6">
        <w:tc>
          <w:tcPr>
            <w:tcW w:w="5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Код (числовое 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обозначение) вида 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1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малоэтажная многоквартирная жилая застройка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2.1.1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</w:rPr>
              <w:t>блокированная жилая застройка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</w:rPr>
              <w:t>2.3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3.4.1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 xml:space="preserve">дошкольное, </w:t>
            </w:r>
            <w:r>
              <w:rPr>
                <w:rFonts w:ascii="PT Astra Serif" w:hAnsi="PT Astra Serif"/>
                <w:sz w:val="26"/>
                <w:szCs w:val="26"/>
              </w:rPr>
              <w:t>начальное и среднее общее образование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3.5.1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3.9.1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площадки для занятий спортом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5.1.3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12.0.2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Условно разрешенные виды использования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 xml:space="preserve">для </w:t>
            </w: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индивидуального жилищного строительства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2.1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хранение автотранспорта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2.7.1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3.1.1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3.1.2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дома социального обслуживания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3.2.1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 xml:space="preserve">оказание </w:t>
            </w:r>
            <w:r>
              <w:rPr>
                <w:rFonts w:ascii="PT Astra Serif" w:hAnsi="PT Astra Serif"/>
                <w:sz w:val="26"/>
                <w:szCs w:val="26"/>
              </w:rPr>
              <w:t>социальной помощи населению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3.2.2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оказание услуг связи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3.2.3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</w:t>
            </w:r>
            <w:r>
              <w:rPr>
                <w:rFonts w:ascii="PT Astra Serif" w:hAnsi="PT Astra Serif"/>
                <w:sz w:val="26"/>
                <w:szCs w:val="26"/>
              </w:rPr>
              <w:t>бщежития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3.2.4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бытовое обслуживание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3.3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объекты культурно-досуговой деятельности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3.6.1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осуществление религиозных обрядов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3.7.1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государственное управление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3.8.1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амбулаторное ветеринарное обслуживание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3.10.1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д</w:t>
            </w:r>
            <w:r>
              <w:rPr>
                <w:rFonts w:ascii="PT Astra Serif" w:hAnsi="PT Astra Serif"/>
                <w:sz w:val="26"/>
                <w:szCs w:val="26"/>
              </w:rPr>
              <w:t>еловое управление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4.1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рынки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4.3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магазины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4.4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б</w:t>
            </w:r>
            <w:r>
              <w:rPr>
                <w:rFonts w:ascii="PT Astra Serif" w:hAnsi="PT Astra Serif"/>
                <w:sz w:val="26"/>
                <w:szCs w:val="26"/>
              </w:rPr>
              <w:t>анковская и страховая деятельность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4.5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4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общественное питание &lt;*&gt;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4.6</w:t>
            </w:r>
          </w:p>
        </w:tc>
      </w:tr>
      <w:tr w:rsidR="00344AD6">
        <w:tc>
          <w:tcPr>
            <w:tcW w:w="561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г</w:t>
            </w:r>
            <w:r>
              <w:rPr>
                <w:rFonts w:ascii="PT Astra Serif" w:hAnsi="PT Astra Serif"/>
                <w:sz w:val="26"/>
                <w:szCs w:val="26"/>
              </w:rPr>
              <w:t>остиничное обслуживание &lt;*&gt;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4.7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с</w:t>
            </w:r>
            <w:r>
              <w:rPr>
                <w:rFonts w:ascii="PT Astra Serif" w:hAnsi="PT Astra Serif"/>
                <w:sz w:val="26"/>
                <w:szCs w:val="26"/>
              </w:rPr>
              <w:t>лужебные гаражи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4.9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t xml:space="preserve">стоянка </w:t>
            </w:r>
            <w:r>
              <w:t>транспортных средств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t>4.9.2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обеспечение занятий спортом в помещениях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5.1.2</w:t>
            </w:r>
          </w:p>
        </w:tc>
      </w:tr>
      <w:tr w:rsidR="00344AD6">
        <w:tc>
          <w:tcPr>
            <w:tcW w:w="561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улично-дорожная сеть</w:t>
            </w:r>
          </w:p>
        </w:tc>
        <w:tc>
          <w:tcPr>
            <w:tcW w:w="37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12.0.1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B823F9">
      <w:pPr>
        <w:pStyle w:val="ConsPlusNormal"/>
        <w:widowControl w:val="0"/>
        <w:ind w:firstLine="709"/>
        <w:jc w:val="both"/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Примечание: &lt;*&gt; Отдельно стоящие объекты указанных видов использования могут размещаться только 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на земельных участках, примыкающих к красным линиям улиц и дорог всех типов, являющихся территориями общего пользования.</w:t>
      </w: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тва (Ж-2)</w:t>
      </w:r>
    </w:p>
    <w:p w:rsidR="00344AD6" w:rsidRDefault="00344AD6">
      <w:pPr>
        <w:pStyle w:val="ConsPlusNormal"/>
        <w:jc w:val="center"/>
        <w:rPr>
          <w:b/>
          <w:bCs/>
        </w:rPr>
      </w:pP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1. Предельные (минимальные и (или) максимальные) размеры земельных участков не подлежат установлению</w:t>
      </w:r>
      <w:r>
        <w:rPr>
          <w:rFonts w:ascii="PT Astra Serif" w:hAnsi="PT Astra Serif"/>
          <w:sz w:val="26"/>
          <w:szCs w:val="26"/>
          <w:lang w:eastAsia="en-US"/>
        </w:rPr>
        <w:t>.</w:t>
      </w: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</w:rPr>
        <w:t xml:space="preserve">2. </w:t>
      </w:r>
      <w:r>
        <w:rPr>
          <w:rFonts w:ascii="PT Astra Serif" w:hAnsi="PT Astra Serif"/>
          <w:sz w:val="26"/>
          <w:szCs w:val="26"/>
          <w:lang w:eastAsia="en-US"/>
        </w:rPr>
        <w:t xml:space="preserve">Минимальные отступы от границ земельных участков не подлежат установлению. 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3. Предельная высота зданий, строений, сооружений - </w:t>
      </w:r>
      <w:r>
        <w:rPr>
          <w:rFonts w:ascii="PT Astra Serif" w:hAnsi="PT Astra Serif"/>
          <w:color w:val="000000"/>
          <w:kern w:val="2"/>
          <w:sz w:val="26"/>
          <w:szCs w:val="26"/>
          <w:lang w:eastAsia="en-US"/>
        </w:rPr>
        <w:t>20</w:t>
      </w:r>
      <w:r>
        <w:rPr>
          <w:rFonts w:ascii="PT Astra Serif" w:hAnsi="PT Astra Serif"/>
          <w:color w:val="000000"/>
          <w:sz w:val="26"/>
          <w:szCs w:val="26"/>
          <w:lang w:eastAsia="en-US"/>
        </w:rPr>
        <w:t xml:space="preserve"> м.</w:t>
      </w: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  <w:lang w:eastAsia="en-US"/>
        </w:rPr>
        <w:t xml:space="preserve">4. </w:t>
      </w:r>
      <w:r>
        <w:rPr>
          <w:rFonts w:ascii="PT Astra Serif" w:hAnsi="PT Astra Serif"/>
          <w:sz w:val="26"/>
          <w:szCs w:val="26"/>
          <w:lang w:eastAsia="en-US"/>
        </w:rPr>
        <w:t>Максимальный процент застройки в границах земельного участка -40%.</w:t>
      </w:r>
    </w:p>
    <w:p w:rsidR="00344AD6" w:rsidRDefault="00344AD6">
      <w:pPr>
        <w:ind w:firstLine="709"/>
        <w:jc w:val="both"/>
        <w:rPr>
          <w:rFonts w:ascii="PT Astra Serif" w:hAnsi="PT Astra Serif"/>
          <w:sz w:val="26"/>
          <w:szCs w:val="26"/>
        </w:rPr>
      </w:pPr>
    </w:p>
    <w:p w:rsidR="00344AD6" w:rsidRDefault="00344AD6">
      <w:pPr>
        <w:widowControl w:val="0"/>
        <w:jc w:val="center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</w:p>
    <w:p w:rsidR="00344AD6" w:rsidRDefault="00344AD6">
      <w:pPr>
        <w:ind w:firstLine="709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344AD6" w:rsidRDefault="00B823F9">
      <w:pPr>
        <w:pStyle w:val="ConsPlusNormal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>Статья 14. Градостроительные регламенты. Общественно-деловые зоны</w:t>
      </w:r>
    </w:p>
    <w:p w:rsidR="00344AD6" w:rsidRDefault="00344AD6">
      <w:pPr>
        <w:pStyle w:val="ConsPlusNormal"/>
        <w:jc w:val="center"/>
        <w:rPr>
          <w:lang w:eastAsia="zh-CN" w:bidi="hi-IN"/>
        </w:rPr>
      </w:pPr>
    </w:p>
    <w:p w:rsidR="00344AD6" w:rsidRDefault="00B823F9">
      <w:pPr>
        <w:jc w:val="center"/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М</w:t>
      </w:r>
      <w:r>
        <w:rPr>
          <w:rFonts w:ascii="PT Astra Serif" w:hAnsi="PT Astra Serif"/>
          <w:b/>
          <w:bCs/>
          <w:sz w:val="26"/>
          <w:szCs w:val="26"/>
        </w:rPr>
        <w:t>ногофункциональн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ая</w:t>
      </w:r>
      <w:r>
        <w:rPr>
          <w:rFonts w:ascii="PT Astra Serif" w:hAnsi="PT Astra Serif"/>
          <w:b/>
          <w:bCs/>
          <w:sz w:val="26"/>
          <w:szCs w:val="26"/>
        </w:rPr>
        <w:t xml:space="preserve"> общественно-делов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ая</w:t>
      </w:r>
      <w:r>
        <w:rPr>
          <w:rFonts w:ascii="PT Astra Serif" w:hAnsi="PT Astra Serif"/>
          <w:b/>
          <w:bCs/>
          <w:sz w:val="26"/>
          <w:szCs w:val="26"/>
        </w:rPr>
        <w:t xml:space="preserve"> зон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 xml:space="preserve">а </w:t>
      </w:r>
      <w:r>
        <w:rPr>
          <w:rFonts w:ascii="PT Astra Serif" w:hAnsi="PT Astra Serif"/>
          <w:b/>
          <w:bCs/>
          <w:sz w:val="26"/>
          <w:szCs w:val="26"/>
        </w:rPr>
        <w:t>(О-1)</w:t>
      </w:r>
    </w:p>
    <w:p w:rsidR="00344AD6" w:rsidRDefault="00344AD6">
      <w:pPr>
        <w:ind w:firstLine="709"/>
        <w:jc w:val="center"/>
        <w:rPr>
          <w:rFonts w:ascii="PT Astra Serif" w:hAnsi="PT Astra Serif"/>
          <w:sz w:val="26"/>
          <w:szCs w:val="26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14"/>
        <w:gridCol w:w="3736"/>
      </w:tblGrid>
      <w:tr w:rsidR="00344AD6">
        <w:tc>
          <w:tcPr>
            <w:tcW w:w="5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Код (числовое обозначение) вида 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3.1.2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дома социального обслуживания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оказание социальной помощи населению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3.2.2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оказание услуг связи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3.2.3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</w:t>
            </w:r>
            <w:r>
              <w:rPr>
                <w:rFonts w:ascii="PT Astra Serif" w:hAnsi="PT Astra Serif"/>
                <w:sz w:val="26"/>
                <w:szCs w:val="26"/>
              </w:rPr>
              <w:t>бщежития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3.2.4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бытовое обслуживание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3.3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3.4.1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с</w:t>
            </w:r>
            <w:r>
              <w:rPr>
                <w:rFonts w:ascii="PT Astra Serif" w:hAnsi="PT Astra Serif"/>
                <w:sz w:val="26"/>
                <w:szCs w:val="26"/>
              </w:rPr>
              <w:t>тационарное медицинское обслуживание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3.4.2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дошкольное, начальное и среднее общее </w:t>
            </w:r>
            <w:r>
              <w:rPr>
                <w:rFonts w:ascii="PT Astra Serif" w:hAnsi="PT Astra Serif"/>
                <w:sz w:val="26"/>
                <w:szCs w:val="26"/>
              </w:rPr>
              <w:t>образование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3.5.1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</w:t>
            </w:r>
            <w:r>
              <w:rPr>
                <w:rFonts w:ascii="PT Astra Serif" w:hAnsi="PT Astra Serif"/>
                <w:sz w:val="26"/>
                <w:szCs w:val="26"/>
              </w:rPr>
              <w:t>бъекты культурно-досуговой деятельности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3.6.1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государственное управление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3.8.1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обеспечение научной деятельности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3.9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3.10.1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д</w:t>
            </w:r>
            <w:r>
              <w:rPr>
                <w:rFonts w:ascii="PT Astra Serif" w:hAnsi="PT Astra Serif"/>
                <w:sz w:val="26"/>
                <w:szCs w:val="26"/>
              </w:rPr>
              <w:t>еловое управление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бъекты торговли (торговые центры, </w:t>
            </w:r>
            <w:r>
              <w:rPr>
                <w:rFonts w:ascii="PT Astra Serif" w:hAnsi="PT Astra Serif"/>
                <w:sz w:val="26"/>
                <w:szCs w:val="26"/>
              </w:rPr>
              <w:t>торгово-развлекательные центры (комплексы)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4.2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рынки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4.3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магазины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4.4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б</w:t>
            </w:r>
            <w:r>
              <w:rPr>
                <w:rFonts w:ascii="PT Astra Serif" w:hAnsi="PT Astra Serif"/>
                <w:sz w:val="26"/>
                <w:szCs w:val="26"/>
              </w:rPr>
              <w:t>анковская и страховая деятельность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4.5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общественное питание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4.6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г</w:t>
            </w:r>
            <w:r>
              <w:rPr>
                <w:rFonts w:ascii="PT Astra Serif" w:hAnsi="PT Astra Serif"/>
                <w:sz w:val="26"/>
                <w:szCs w:val="26"/>
              </w:rPr>
              <w:t>остиничное обслуживание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4.7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4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развлекательные мероприятия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4.8.1</w:t>
            </w:r>
          </w:p>
        </w:tc>
      </w:tr>
      <w:tr w:rsidR="00344AD6">
        <w:tc>
          <w:tcPr>
            <w:tcW w:w="56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с</w:t>
            </w:r>
            <w:r>
              <w:rPr>
                <w:rFonts w:ascii="PT Astra Serif" w:hAnsi="PT Astra Serif"/>
                <w:sz w:val="26"/>
                <w:szCs w:val="26"/>
              </w:rPr>
              <w:t>лужебные гаражи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4.9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выставочно-ярмарочная </w:t>
            </w:r>
            <w:r>
              <w:rPr>
                <w:rFonts w:ascii="PT Astra Serif" w:hAnsi="PT Astra Serif"/>
                <w:sz w:val="26"/>
                <w:szCs w:val="26"/>
              </w:rPr>
              <w:t>деятельность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4.10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спорт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5.1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улично-дорожная сеть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12.0.1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12.0.2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Условно разрешенные виды использования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хранение автотранспорта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2.7.1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р</w:t>
            </w:r>
            <w:r>
              <w:rPr>
                <w:rFonts w:ascii="PT Astra Serif" w:hAnsi="PT Astra Serif"/>
                <w:sz w:val="26"/>
                <w:szCs w:val="26"/>
              </w:rPr>
              <w:t>елигиозное использование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3.7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п</w:t>
            </w:r>
            <w:r>
              <w:rPr>
                <w:rFonts w:ascii="PT Astra Serif" w:hAnsi="PT Astra Serif"/>
                <w:sz w:val="26"/>
                <w:szCs w:val="26"/>
              </w:rPr>
              <w:t>роведение азартных игр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4.8.2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заправка транспортных средств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4.9.1.1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автомобильные мойки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4.9.1.3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ремонт автомобилей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4.9.1.4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легкая промышленность &lt;*&gt;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6.3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электронная промышленной &lt;*&gt;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6.3.3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пищевая промышленность &lt;*&gt;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6.4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склад &lt;*&gt;</w:t>
            </w:r>
          </w:p>
        </w:tc>
        <w:tc>
          <w:tcPr>
            <w:tcW w:w="3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6.9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B823F9">
      <w:pPr>
        <w:ind w:firstLine="709"/>
        <w:jc w:val="both"/>
      </w:pPr>
      <w:r>
        <w:rPr>
          <w:rFonts w:ascii="PT Astra Serif" w:hAnsi="PT Astra Serif"/>
          <w:sz w:val="26"/>
          <w:szCs w:val="26"/>
        </w:rPr>
        <w:t xml:space="preserve">Примечание: &lt;*&gt; </w:t>
      </w:r>
      <w:r>
        <w:rPr>
          <w:rFonts w:ascii="PT Astra Serif" w:hAnsi="PT Astra Serif"/>
          <w:sz w:val="26"/>
          <w:szCs w:val="26"/>
        </w:rPr>
        <w:t>Допускается размещение производственных предприятий не выше V класса опасности.</w:t>
      </w:r>
    </w:p>
    <w:p w:rsidR="00344AD6" w:rsidRDefault="00344AD6">
      <w:pPr>
        <w:ind w:firstLine="709"/>
        <w:jc w:val="both"/>
        <w:rPr>
          <w:rFonts w:ascii="PT Astra Serif" w:hAnsi="PT Astra Serif"/>
          <w:sz w:val="26"/>
          <w:szCs w:val="26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(О-1)</w:t>
      </w:r>
    </w:p>
    <w:p w:rsidR="00344AD6" w:rsidRDefault="00344AD6">
      <w:pPr>
        <w:pStyle w:val="ConsPlusNormal"/>
        <w:jc w:val="center"/>
        <w:rPr>
          <w:b/>
          <w:bCs/>
        </w:rPr>
      </w:pP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1. Предельные (минимальные и </w:t>
      </w:r>
      <w:r>
        <w:rPr>
          <w:rFonts w:ascii="PT Astra Serif" w:hAnsi="PT Astra Serif"/>
          <w:sz w:val="26"/>
          <w:szCs w:val="26"/>
        </w:rPr>
        <w:t>(или) максимальные) размеры земельных участков не подлежат установлению</w:t>
      </w:r>
      <w:r>
        <w:rPr>
          <w:rFonts w:ascii="PT Astra Serif" w:hAnsi="PT Astra Serif"/>
          <w:sz w:val="26"/>
          <w:szCs w:val="26"/>
          <w:lang w:eastAsia="en-US"/>
        </w:rPr>
        <w:t>.</w:t>
      </w: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</w:rPr>
        <w:t xml:space="preserve">2. </w:t>
      </w:r>
      <w:r>
        <w:rPr>
          <w:rFonts w:ascii="PT Astra Serif" w:hAnsi="PT Astra Serif"/>
          <w:sz w:val="26"/>
          <w:szCs w:val="26"/>
          <w:lang w:eastAsia="en-US"/>
        </w:rPr>
        <w:t xml:space="preserve">Минимальные отступы от границ земельных участков не подлежат установлению. 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3. Предельная высота зданий, строений, сооружений - </w:t>
      </w:r>
      <w:r>
        <w:rPr>
          <w:rFonts w:ascii="PT Astra Serif" w:hAnsi="PT Astra Serif"/>
          <w:color w:val="000000"/>
          <w:kern w:val="2"/>
          <w:sz w:val="26"/>
          <w:szCs w:val="26"/>
          <w:lang w:eastAsia="en-US"/>
        </w:rPr>
        <w:t>30</w:t>
      </w:r>
      <w:r>
        <w:rPr>
          <w:rFonts w:ascii="PT Astra Serif" w:hAnsi="PT Astra Serif"/>
          <w:color w:val="000000"/>
          <w:sz w:val="26"/>
          <w:szCs w:val="26"/>
          <w:lang w:eastAsia="en-US"/>
        </w:rPr>
        <w:t xml:space="preserve"> м.</w:t>
      </w: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  <w:lang w:eastAsia="en-US"/>
        </w:rPr>
        <w:t xml:space="preserve">4. </w:t>
      </w:r>
      <w:r>
        <w:rPr>
          <w:rFonts w:ascii="PT Astra Serif" w:hAnsi="PT Astra Serif"/>
          <w:sz w:val="26"/>
          <w:szCs w:val="26"/>
          <w:lang w:eastAsia="en-US"/>
        </w:rPr>
        <w:t xml:space="preserve">Максимальный процент застройки в границах </w:t>
      </w:r>
      <w:r>
        <w:rPr>
          <w:rFonts w:ascii="PT Astra Serif" w:hAnsi="PT Astra Serif"/>
          <w:sz w:val="26"/>
          <w:szCs w:val="26"/>
          <w:lang w:eastAsia="en-US"/>
        </w:rPr>
        <w:t>земельного участка -100%.</w:t>
      </w:r>
    </w:p>
    <w:p w:rsidR="00344AD6" w:rsidRDefault="00344AD6">
      <w:pPr>
        <w:ind w:firstLine="709"/>
        <w:jc w:val="center"/>
        <w:rPr>
          <w:rFonts w:ascii="PT Astra Serif" w:hAnsi="PT Astra Serif"/>
          <w:sz w:val="26"/>
          <w:szCs w:val="26"/>
        </w:rPr>
      </w:pPr>
    </w:p>
    <w:p w:rsidR="00344AD6" w:rsidRDefault="00B823F9">
      <w:pPr>
        <w:jc w:val="center"/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З</w:t>
      </w:r>
      <w:r>
        <w:rPr>
          <w:rFonts w:ascii="PT Astra Serif" w:hAnsi="PT Astra Serif"/>
          <w:b/>
          <w:bCs/>
          <w:sz w:val="26"/>
          <w:szCs w:val="26"/>
        </w:rPr>
        <w:t>она специализированной общественной застройки (О-2)</w:t>
      </w:r>
    </w:p>
    <w:p w:rsidR="00344AD6" w:rsidRDefault="00344AD6">
      <w:pPr>
        <w:ind w:firstLine="709"/>
        <w:jc w:val="center"/>
        <w:rPr>
          <w:rFonts w:ascii="PT Astra Serif" w:hAnsi="PT Astra Serif"/>
          <w:sz w:val="26"/>
          <w:szCs w:val="26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15"/>
        <w:gridCol w:w="3735"/>
      </w:tblGrid>
      <w:tr w:rsidR="00344AD6">
        <w:tc>
          <w:tcPr>
            <w:tcW w:w="5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Код (числовое обозначение) вида 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1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хранение </w:t>
            </w:r>
            <w:r>
              <w:rPr>
                <w:rFonts w:ascii="PT Astra Serif" w:hAnsi="PT Astra Serif"/>
                <w:sz w:val="26"/>
                <w:szCs w:val="26"/>
              </w:rPr>
              <w:t>автотранспорта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2.7.1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3.1.1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дома социального обслуживания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3.2.1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оказание социальной помощи населению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3.2.2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</w:t>
            </w:r>
            <w:r>
              <w:rPr>
                <w:rFonts w:ascii="PT Astra Serif" w:hAnsi="PT Astra Serif"/>
                <w:sz w:val="26"/>
                <w:szCs w:val="26"/>
              </w:rPr>
              <w:t>казание услуг связи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3.2.3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общежития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3.2.4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бытовое обслуживание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3.3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3.4.1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с</w:t>
            </w:r>
            <w:r>
              <w:rPr>
                <w:rFonts w:ascii="PT Astra Serif" w:hAnsi="PT Astra Serif"/>
                <w:sz w:val="26"/>
                <w:szCs w:val="26"/>
              </w:rPr>
              <w:t>тационарное медицинское обслуживание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3.4.2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м</w:t>
            </w:r>
            <w:r>
              <w:rPr>
                <w:rFonts w:ascii="PT Astra Serif" w:hAnsi="PT Astra Serif"/>
                <w:sz w:val="26"/>
                <w:szCs w:val="26"/>
              </w:rPr>
              <w:t>едицинские организации особого назначения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</w:t>
            </w: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4.3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e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дошкольное, начальное и среднее общее образование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3.5.1</w:t>
            </w:r>
          </w:p>
        </w:tc>
      </w:tr>
      <w:tr w:rsidR="00344AD6">
        <w:trPr>
          <w:trHeight w:val="697"/>
        </w:trPr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e"/>
              <w:widowControl w:val="0"/>
              <w:ind w:right="60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среднее и высшее профессиональное образование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3.5.2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e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объекты культурно-досуговой деятельности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3.6.1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e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обеспечение научной деятельности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3.9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магазины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4.4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общественное питание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4.6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lastRenderedPageBreak/>
              <w:t>г</w:t>
            </w:r>
            <w:r>
              <w:rPr>
                <w:rFonts w:ascii="PT Astra Serif" w:hAnsi="PT Astra Serif"/>
                <w:sz w:val="26"/>
                <w:szCs w:val="26"/>
              </w:rPr>
              <w:t>остиничное обслуживание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4.7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с</w:t>
            </w:r>
            <w:r>
              <w:rPr>
                <w:rFonts w:ascii="PT Astra Serif" w:hAnsi="PT Astra Serif"/>
                <w:sz w:val="26"/>
                <w:szCs w:val="26"/>
              </w:rPr>
              <w:t>лужебные гаражи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спорт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5.1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e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обеспечение внутреннего правопорядка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8.3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санаторная деятельность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9.2.1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и</w:t>
            </w:r>
            <w:r>
              <w:rPr>
                <w:rFonts w:ascii="PT Astra Serif" w:hAnsi="PT Astra Serif"/>
                <w:sz w:val="26"/>
                <w:szCs w:val="26"/>
              </w:rPr>
              <w:t>сторико-культурная деятельность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9.3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улично-дорожная сеть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12.0.1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12.0.2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Условно разрешенные виды использования</w:t>
            </w:r>
          </w:p>
        </w:tc>
      </w:tr>
      <w:tr w:rsidR="00344AD6">
        <w:tc>
          <w:tcPr>
            <w:tcW w:w="5614" w:type="dxa"/>
            <w:tcBorders>
              <w:left w:val="single" w:sz="2" w:space="0" w:color="000000"/>
              <w:bottom w:val="single" w:sz="4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осуществление религиозных обрядов</w:t>
            </w:r>
          </w:p>
        </w:tc>
        <w:tc>
          <w:tcPr>
            <w:tcW w:w="373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3.7.1</w:t>
            </w:r>
          </w:p>
        </w:tc>
      </w:tr>
      <w:tr w:rsidR="00344AD6">
        <w:tc>
          <w:tcPr>
            <w:tcW w:w="934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hAnsi="PT Astra Serif"/>
          <w:sz w:val="26"/>
          <w:szCs w:val="26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размеры земельных участков и предельные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 xml:space="preserve"> параметры разрешенного строительства, реконструкции объектов капитального строительства (О-2)</w:t>
      </w:r>
    </w:p>
    <w:p w:rsidR="00344AD6" w:rsidRDefault="00344AD6">
      <w:pPr>
        <w:pStyle w:val="ConsPlusNormal"/>
        <w:jc w:val="center"/>
        <w:rPr>
          <w:b/>
          <w:bCs/>
        </w:rPr>
      </w:pP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1. Предельные (минимальные и (или) максимальные) размеры земельных участков не подлежат установлению</w:t>
      </w:r>
      <w:r>
        <w:rPr>
          <w:rFonts w:ascii="PT Astra Serif" w:hAnsi="PT Astra Serif"/>
          <w:sz w:val="26"/>
          <w:szCs w:val="26"/>
          <w:lang w:eastAsia="en-US"/>
        </w:rPr>
        <w:t>.</w:t>
      </w: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</w:rPr>
        <w:t xml:space="preserve">2. </w:t>
      </w:r>
      <w:r>
        <w:rPr>
          <w:rFonts w:ascii="PT Astra Serif" w:hAnsi="PT Astra Serif"/>
          <w:sz w:val="26"/>
          <w:szCs w:val="26"/>
          <w:lang w:eastAsia="en-US"/>
        </w:rPr>
        <w:t>Минимальные отступы от границ земельных участков не под</w:t>
      </w:r>
      <w:r>
        <w:rPr>
          <w:rFonts w:ascii="PT Astra Serif" w:hAnsi="PT Astra Serif"/>
          <w:sz w:val="26"/>
          <w:szCs w:val="26"/>
          <w:lang w:eastAsia="en-US"/>
        </w:rPr>
        <w:t xml:space="preserve">лежат установлению. </w:t>
      </w: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3. 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Предельная высота зданий, строений, сооружений не подлежит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4. 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Максимальный процент застройки в границах земельного участка — </w:t>
      </w:r>
      <w:r>
        <w:rPr>
          <w:rFonts w:ascii="PT Astra Serif" w:eastAsiaTheme="minorHAnsi" w:hAnsi="PT Astra Serif" w:cstheme="minorBidi"/>
          <w:color w:val="000000"/>
          <w:sz w:val="26"/>
          <w:szCs w:val="26"/>
          <w:lang w:eastAsia="en-US"/>
        </w:rPr>
        <w:t>80%.</w:t>
      </w:r>
    </w:p>
    <w:p w:rsidR="00344AD6" w:rsidRDefault="00344AD6">
      <w:pPr>
        <w:pStyle w:val="ConsPlusNormal"/>
        <w:rPr>
          <w:rFonts w:ascii="PT Astra Serif" w:hAnsi="PT Astra Serif"/>
          <w:b/>
          <w:bCs/>
          <w:kern w:val="2"/>
          <w:sz w:val="26"/>
          <w:szCs w:val="26"/>
          <w:lang w:eastAsia="zh-CN" w:bidi="hi-IN"/>
        </w:rPr>
      </w:pPr>
    </w:p>
    <w:p w:rsidR="00344AD6" w:rsidRDefault="00B823F9">
      <w:pPr>
        <w:ind w:firstLine="709"/>
        <w:jc w:val="both"/>
        <w:rPr>
          <w:rFonts w:ascii="PT Astra Serif" w:eastAsia="Arial" w:hAnsi="PT Astra Serif" w:cs="Courier New"/>
          <w:b/>
          <w:bCs/>
          <w:kern w:val="2"/>
          <w:sz w:val="26"/>
          <w:szCs w:val="26"/>
          <w:lang w:bidi="hi-IN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 xml:space="preserve">Статья 15. Градостроительные регламенты. Производственные зоны, зоны инженерной и 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транспортной инфраструктур</w:t>
      </w:r>
    </w:p>
    <w:p w:rsidR="00344AD6" w:rsidRDefault="00344AD6">
      <w:pPr>
        <w:ind w:firstLine="709"/>
        <w:jc w:val="both"/>
        <w:rPr>
          <w:rFonts w:ascii="PT Astra Serif" w:eastAsia="Arial" w:hAnsi="PT Astra Serif" w:cs="Courier New"/>
          <w:b/>
          <w:bCs/>
          <w:kern w:val="2"/>
          <w:sz w:val="26"/>
          <w:szCs w:val="26"/>
          <w:lang w:bidi="hi-IN"/>
        </w:rPr>
      </w:pPr>
    </w:p>
    <w:p w:rsidR="00344AD6" w:rsidRDefault="00B823F9">
      <w:pPr>
        <w:jc w:val="center"/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Производственная з</w:t>
      </w:r>
      <w:r>
        <w:rPr>
          <w:rFonts w:ascii="PT Astra Serif" w:hAnsi="PT Astra Serif"/>
          <w:b/>
          <w:bCs/>
          <w:sz w:val="26"/>
          <w:szCs w:val="26"/>
        </w:rPr>
        <w:t>он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а</w:t>
      </w:r>
      <w:r>
        <w:rPr>
          <w:rFonts w:ascii="PT Astra Serif" w:hAnsi="PT Astra Serif"/>
          <w:b/>
          <w:bCs/>
          <w:sz w:val="26"/>
          <w:szCs w:val="26"/>
        </w:rPr>
        <w:t xml:space="preserve"> (П-1)</w:t>
      </w:r>
    </w:p>
    <w:p w:rsidR="00344AD6" w:rsidRDefault="00344AD6">
      <w:pPr>
        <w:ind w:firstLine="709"/>
        <w:jc w:val="center"/>
        <w:rPr>
          <w:rFonts w:ascii="PT Astra Serif" w:hAnsi="PT Astra Serif"/>
          <w:sz w:val="26"/>
          <w:szCs w:val="26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06"/>
        <w:gridCol w:w="3744"/>
      </w:tblGrid>
      <w:tr w:rsidR="00344AD6">
        <w:tc>
          <w:tcPr>
            <w:tcW w:w="5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хранение автотранспорта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2.7.1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предоставление </w:t>
            </w:r>
            <w:r>
              <w:rPr>
                <w:rFonts w:ascii="PT Astra Serif" w:hAnsi="PT Astra Serif"/>
                <w:sz w:val="26"/>
                <w:szCs w:val="26"/>
              </w:rPr>
              <w:t>коммунальных услуг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3.1.2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общежития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3.2.4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бытовое обслуживание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3.3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обеспечение научной деятельности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3.9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3.10.1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приюты </w:t>
            </w:r>
            <w:r>
              <w:rPr>
                <w:rFonts w:ascii="PT Astra Serif" w:hAnsi="PT Astra Serif"/>
                <w:sz w:val="26"/>
                <w:szCs w:val="26"/>
              </w:rPr>
              <w:t>для животных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3.10.2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деловое управление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магазины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4.4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общественное питание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4.6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гостиничное обслуживание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4.7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служебные гаражи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заправка транспортных средств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автомобильные мойки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4.9.1.3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4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ремонт автомобилей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4.9.1.4</w:t>
            </w:r>
          </w:p>
        </w:tc>
      </w:tr>
      <w:tr w:rsidR="00344AD6">
        <w:tc>
          <w:tcPr>
            <w:tcW w:w="560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производственная </w:t>
            </w:r>
            <w:r>
              <w:rPr>
                <w:rFonts w:ascii="PT Astra Serif" w:hAnsi="PT Astra Serif"/>
                <w:sz w:val="26"/>
                <w:szCs w:val="26"/>
              </w:rPr>
              <w:t>деятельность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6.0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e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разведка и добыча полезных ископаемых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6.1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тяжелая промышленность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6.2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автомобилестроительная промышленность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6.2.1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легкая промышленность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6.3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фармацевтическая промышленность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6.3.1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электронная промышленность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6.3.3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пищевая промышленность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6.4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</w:pPr>
            <w:r>
              <w:rPr>
                <w:rFonts w:ascii="PT Astra Serif" w:hAnsi="PT Astra Serif"/>
                <w:sz w:val="26"/>
                <w:szCs w:val="26"/>
              </w:rPr>
              <w:t>нефтехимическая промышленность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6.5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строительная промышленность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6.6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энергетика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6.7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связь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6.8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склад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6.9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складские площадки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6.9.1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целлюлозно-бумажная промышленность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6.11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научно-производственная деятельность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6.12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улично-дорожная сеть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12.0.2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Условно разрешенные виды использования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обеспечение дорожного отдыха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4.9.1.2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осуществление религиозных обрядов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3.7.1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 xml:space="preserve">Предельные размеры земельных участков и 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параметры разрешенного строительства, реконструкции объектов капитального строительства (П-1)</w:t>
      </w:r>
    </w:p>
    <w:p w:rsidR="00344AD6" w:rsidRDefault="00344AD6">
      <w:pPr>
        <w:pStyle w:val="ConsPlusNormal"/>
        <w:rPr>
          <w:b/>
          <w:bCs/>
        </w:rPr>
      </w:pP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1. Предельные (минимальные и (или) максимальные) размеры земельных участков не подлежат установлению. 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2. Минимальные отступы от границ земельных 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lastRenderedPageBreak/>
        <w:t>3. Предельная высота зданий, строений, сооружений не подлежит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4. Максимальный процент застройки в границах земельного участка не подлежит установлению.</w:t>
      </w:r>
    </w:p>
    <w:p w:rsidR="00344AD6" w:rsidRDefault="00344AD6">
      <w:pPr>
        <w:ind w:firstLine="709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jc w:val="center"/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Коммунально-складская зона</w:t>
      </w:r>
      <w:r>
        <w:rPr>
          <w:rFonts w:ascii="PT Astra Serif" w:hAnsi="PT Astra Serif"/>
          <w:b/>
          <w:bCs/>
          <w:sz w:val="26"/>
          <w:szCs w:val="26"/>
        </w:rPr>
        <w:t xml:space="preserve"> (П-2)</w:t>
      </w:r>
    </w:p>
    <w:p w:rsidR="00344AD6" w:rsidRDefault="00344AD6">
      <w:pPr>
        <w:ind w:firstLine="709"/>
        <w:jc w:val="both"/>
        <w:rPr>
          <w:rFonts w:ascii="PT Astra Serif" w:hAnsi="PT Astra Serif"/>
          <w:sz w:val="26"/>
          <w:szCs w:val="26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676"/>
        <w:gridCol w:w="937"/>
        <w:gridCol w:w="3737"/>
      </w:tblGrid>
      <w:tr w:rsidR="00344AD6">
        <w:tc>
          <w:tcPr>
            <w:tcW w:w="56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пользования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Код (числовое обозначение) вида 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хранение автотранспорта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2.7.1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административные здания организаций, обеспечивающих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предоставление коммунальных услуг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3.1.2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общежития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3.2.4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бытовое обслуживание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3.3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обеспечение научной деятельности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3.9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3.10.1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приюты для животных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3.10.2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деловое управление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магазины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4.4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общественное питание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4.6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гостиничное обслуживание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4.7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служебные гаражи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заправка транспортных средств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автомобильные мойки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4.9.1.3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ремонт автомобилей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4.9.1.4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связь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6.8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склад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6.9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складские площадки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6.9.1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научно-производственная деятельность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6.12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стоянки </w:t>
            </w:r>
            <w:r>
              <w:rPr>
                <w:rFonts w:ascii="PT Astra Serif" w:hAnsi="PT Astra Serif"/>
                <w:sz w:val="26"/>
                <w:szCs w:val="26"/>
              </w:rPr>
              <w:t>транспорта общего пользования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7.2.3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улично-дорожная сеть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12.0.2</w:t>
            </w:r>
          </w:p>
        </w:tc>
      </w:tr>
      <w:tr w:rsidR="00344AD6">
        <w:tc>
          <w:tcPr>
            <w:tcW w:w="93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Условно разрешенные виды использования</w:t>
            </w:r>
          </w:p>
        </w:tc>
      </w:tr>
      <w:tr w:rsidR="00344AD6">
        <w:tc>
          <w:tcPr>
            <w:tcW w:w="4675" w:type="dxa"/>
            <w:tcBorders>
              <w:left w:val="single" w:sz="2" w:space="0" w:color="000000"/>
              <w:bottom w:val="single" w:sz="4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осуществление религиозных обрядов</w:t>
            </w:r>
          </w:p>
        </w:tc>
        <w:tc>
          <w:tcPr>
            <w:tcW w:w="4674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3.7.1</w:t>
            </w:r>
          </w:p>
        </w:tc>
      </w:tr>
      <w:tr w:rsidR="00344AD6">
        <w:tc>
          <w:tcPr>
            <w:tcW w:w="46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lastRenderedPageBreak/>
              <w:t>обеспечение дорожного отдыха</w:t>
            </w:r>
          </w:p>
        </w:tc>
        <w:tc>
          <w:tcPr>
            <w:tcW w:w="4674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4.9.1.2</w:t>
            </w:r>
          </w:p>
        </w:tc>
      </w:tr>
      <w:tr w:rsidR="00344AD6">
        <w:tc>
          <w:tcPr>
            <w:tcW w:w="93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 xml:space="preserve">Вспомогательные виды использования </w:t>
            </w: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(П-2)</w:t>
      </w:r>
    </w:p>
    <w:p w:rsidR="00344AD6" w:rsidRDefault="00344AD6">
      <w:pPr>
        <w:pStyle w:val="ConsPlusNormal"/>
        <w:rPr>
          <w:b/>
          <w:bCs/>
        </w:rPr>
      </w:pP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1. Предельные (минимальные и (или) максимальные) размеры земельных участков не подлежат установлению. 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2. Минимальные отступы от границ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3. Предельная высота зданий, строений, сооружений не подлежит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4. Максимальный процент застройки в границах земельного участка не подлежит установлению.</w:t>
      </w:r>
    </w:p>
    <w:p w:rsidR="00344AD6" w:rsidRDefault="00344AD6">
      <w:pPr>
        <w:ind w:firstLine="709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jc w:val="center"/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Зона инженерной инфраструктуры (И)</w:t>
      </w:r>
    </w:p>
    <w:p w:rsidR="00344AD6" w:rsidRDefault="00344AD6">
      <w:pPr>
        <w:ind w:firstLine="709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676"/>
        <w:gridCol w:w="937"/>
        <w:gridCol w:w="3737"/>
      </w:tblGrid>
      <w:tr w:rsidR="00344AD6">
        <w:tc>
          <w:tcPr>
            <w:tcW w:w="56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Код (числовое обозначение) вида 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Основные виды </w:t>
            </w:r>
            <w:r>
              <w:rPr>
                <w:rFonts w:ascii="PT Astra Serif" w:hAnsi="PT Astra Serif"/>
                <w:sz w:val="26"/>
                <w:szCs w:val="26"/>
              </w:rPr>
              <w:t>разрешенного использования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хранение автотранспорта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2.7.1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3.1.2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оказание услуг связи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3.2.3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общежития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3.2.4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 xml:space="preserve">бытовое </w:t>
            </w: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обслуживание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3.3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гостиничное обслуживание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4.7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служебные гаражи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заправка транспортных средств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автомобильные мойки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4.9.1.3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ремонт автомобилей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4.9.1.4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энергетика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6.7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связь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6.8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4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склад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6.9</w:t>
            </w:r>
          </w:p>
        </w:tc>
      </w:tr>
      <w:tr w:rsidR="00344AD6">
        <w:tc>
          <w:tcPr>
            <w:tcW w:w="5612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складские площадки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6.9.1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научно-производственная </w:t>
            </w:r>
            <w:r>
              <w:rPr>
                <w:rFonts w:ascii="PT Astra Serif" w:hAnsi="PT Astra Serif"/>
                <w:sz w:val="26"/>
                <w:szCs w:val="26"/>
              </w:rPr>
              <w:t>деятельность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6.12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стоянки транспорта общего пользования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7.2.3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улично-дорожная сеть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12.0.1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благоустройство территории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12.0.2</w:t>
            </w:r>
          </w:p>
        </w:tc>
      </w:tr>
      <w:tr w:rsidR="00344AD6">
        <w:tc>
          <w:tcPr>
            <w:tcW w:w="93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Условно разрешенные виды использования</w:t>
            </w:r>
          </w:p>
        </w:tc>
      </w:tr>
      <w:tr w:rsidR="00344AD6"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осуществление религиозных обрядов</w:t>
            </w:r>
          </w:p>
        </w:tc>
        <w:tc>
          <w:tcPr>
            <w:tcW w:w="46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3.7.1</w:t>
            </w:r>
          </w:p>
        </w:tc>
      </w:tr>
      <w:tr w:rsidR="00344AD6"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обеспечение дорожного отдыха</w:t>
            </w:r>
          </w:p>
        </w:tc>
        <w:tc>
          <w:tcPr>
            <w:tcW w:w="46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4.9.1.2</w:t>
            </w:r>
          </w:p>
        </w:tc>
      </w:tr>
      <w:tr w:rsidR="00344AD6"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46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7.5</w:t>
            </w:r>
          </w:p>
        </w:tc>
      </w:tr>
      <w:tr w:rsidR="00344AD6"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гидротехнические сооружения</w:t>
            </w:r>
          </w:p>
        </w:tc>
        <w:tc>
          <w:tcPr>
            <w:tcW w:w="46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11.3</w:t>
            </w:r>
          </w:p>
        </w:tc>
      </w:tr>
      <w:tr w:rsidR="00344AD6">
        <w:tc>
          <w:tcPr>
            <w:tcW w:w="93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 xml:space="preserve">Предельные размеры земельных участков и предельные параметры разрешенного строительства, реконструкции объектов капитального 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строительства (И)</w:t>
      </w:r>
    </w:p>
    <w:p w:rsidR="00344AD6" w:rsidRDefault="00344AD6">
      <w:pPr>
        <w:pStyle w:val="ConsPlusNormal"/>
        <w:rPr>
          <w:b/>
          <w:bCs/>
        </w:rPr>
      </w:pP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1. Предельные (минимальные и (или) максимальные) размеры земельных участков не подлежат установлению. 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2. Минимальные отступы от границ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3. Предельная высота зданий, строений, сооружений не под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лежит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4. Максимальный процент застройки в границах земельного участка не подлежит установлению.</w:t>
      </w:r>
    </w:p>
    <w:p w:rsidR="00344AD6" w:rsidRDefault="00344AD6">
      <w:pPr>
        <w:jc w:val="both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jc w:val="center"/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Зона транспортной инфраструктуры (Т)</w:t>
      </w:r>
    </w:p>
    <w:p w:rsidR="00344AD6" w:rsidRDefault="00344AD6">
      <w:pPr>
        <w:ind w:firstLine="709"/>
      </w:pPr>
    </w:p>
    <w:tbl>
      <w:tblPr>
        <w:tblW w:w="9300" w:type="dxa"/>
        <w:tblInd w:w="3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81"/>
        <w:gridCol w:w="3719"/>
      </w:tblGrid>
      <w:tr w:rsidR="00344AD6">
        <w:tc>
          <w:tcPr>
            <w:tcW w:w="5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Код (числовое обозначение) вида 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земельного 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участка</w:t>
            </w:r>
          </w:p>
        </w:tc>
      </w:tr>
      <w:tr w:rsidR="00344AD6">
        <w:tc>
          <w:tcPr>
            <w:tcW w:w="929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хранение автотранспорта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2.7.1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размещение гаражей для собственных нужд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2.7.2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3.1.1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бытовое обслуживание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3.3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магазины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4.4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4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общественное питание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4.6</w:t>
            </w:r>
          </w:p>
        </w:tc>
      </w:tr>
      <w:tr w:rsidR="00344AD6">
        <w:tc>
          <w:tcPr>
            <w:tcW w:w="55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 xml:space="preserve">гостиничное </w:t>
            </w: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обслуживание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4.7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служебные гаражи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color w:val="000000"/>
                <w:sz w:val="26"/>
                <w:szCs w:val="26"/>
                <w:lang w:eastAsia="en-US"/>
              </w:rPr>
              <w:t>о</w:t>
            </w:r>
            <w:r>
              <w:rPr>
                <w:rFonts w:ascii="PT Astra Serif" w:hAnsi="PT Astra Serif"/>
                <w:sz w:val="26"/>
                <w:szCs w:val="26"/>
              </w:rPr>
              <w:t>бъекты дорожного сервиса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4.9.1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стоянка транспортных средств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4.9.2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склад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6.9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железнодорожные пути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7.1.1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обслуживание железнодорожных перевозок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7.1.2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размещение автомобильных дорог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7.2.1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 xml:space="preserve">обслуживание перевозок </w:t>
            </w:r>
            <w:r>
              <w:rPr>
                <w:rFonts w:ascii="PT Astra Serif" w:hAnsi="PT Astra Serif"/>
                <w:sz w:val="26"/>
                <w:szCs w:val="26"/>
              </w:rPr>
              <w:t>пассажиров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7.2.2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стоянки транспорта общего пользования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7.2.3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водный транспорт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7.3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воздушный транспорт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7.4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7.5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улично-дорожная сеть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12.0.1</w:t>
            </w:r>
          </w:p>
        </w:tc>
      </w:tr>
      <w:tr w:rsidR="00344AD6">
        <w:tc>
          <w:tcPr>
            <w:tcW w:w="5580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3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12.0.2</w:t>
            </w:r>
          </w:p>
        </w:tc>
      </w:tr>
      <w:tr w:rsidR="00344AD6">
        <w:tc>
          <w:tcPr>
            <w:tcW w:w="929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Условно разрешенные виды использования не </w:t>
            </w:r>
            <w:r>
              <w:rPr>
                <w:rFonts w:ascii="PT Astra Serif" w:hAnsi="PT Astra Serif"/>
                <w:sz w:val="26"/>
                <w:szCs w:val="26"/>
              </w:rPr>
              <w:t>устанавливаются</w:t>
            </w:r>
          </w:p>
        </w:tc>
      </w:tr>
      <w:tr w:rsidR="00344AD6">
        <w:tc>
          <w:tcPr>
            <w:tcW w:w="929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(Т)</w:t>
      </w:r>
    </w:p>
    <w:p w:rsidR="00344AD6" w:rsidRDefault="00344AD6">
      <w:pPr>
        <w:pStyle w:val="ConsPlusNormal"/>
        <w:rPr>
          <w:b/>
          <w:bCs/>
        </w:rPr>
      </w:pP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1. Предельные (минимальные и (или) максимальные) размеры земельных участков не подлежат установлению. 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2. Минимальные отступы от границ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3. Предельная высота зданий, строений, сооружений не подлежит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4. Максимальный процент застройки в границах земельного участка не подлежит установлению.</w:t>
      </w:r>
    </w:p>
    <w:p w:rsidR="00344AD6" w:rsidRDefault="00344AD6">
      <w:pPr>
        <w:pStyle w:val="ConsPlusNormal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44AD6" w:rsidRDefault="00344AD6">
      <w:pPr>
        <w:pStyle w:val="ConsPlusNormal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44AD6" w:rsidRDefault="00B823F9">
      <w:pPr>
        <w:pStyle w:val="ConsPlusNormal"/>
        <w:jc w:val="both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ab/>
        <w:t xml:space="preserve">Статья 16. Градостроительные регламенты. Зоны сельскохозяйственного использования </w:t>
      </w:r>
    </w:p>
    <w:p w:rsidR="00344AD6" w:rsidRDefault="00344AD6">
      <w:pPr>
        <w:pStyle w:val="ConsPlusNormal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44AD6" w:rsidRDefault="00B823F9">
      <w:pPr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  <w:r>
        <w:rPr>
          <w:rFonts w:ascii="PT Astra Serif" w:eastAsiaTheme="minorHAnsi" w:hAnsi="PT Astra Serif" w:cstheme="minorBidi"/>
          <w:b/>
          <w:bCs/>
          <w:color w:val="000000"/>
          <w:sz w:val="26"/>
          <w:szCs w:val="26"/>
          <w:lang w:eastAsia="en-US"/>
        </w:rPr>
        <w:t>Зона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t xml:space="preserve"> сельскохозяйственных угодий (Сх-1)</w:t>
      </w:r>
    </w:p>
    <w:p w:rsidR="00344AD6" w:rsidRDefault="00344AD6">
      <w:pPr>
        <w:jc w:val="center"/>
        <w:rPr>
          <w:rFonts w:ascii="PT Astra Serif" w:hAnsi="PT Astra Serif"/>
          <w:color w:val="000000"/>
          <w:sz w:val="26"/>
          <w:szCs w:val="26"/>
        </w:rPr>
      </w:pPr>
    </w:p>
    <w:tbl>
      <w:tblPr>
        <w:tblW w:w="93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14"/>
        <w:gridCol w:w="3741"/>
      </w:tblGrid>
      <w:tr w:rsidR="00344AD6">
        <w:tc>
          <w:tcPr>
            <w:tcW w:w="5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Код (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числовое обозначение) вида 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5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растениеводство</w:t>
            </w:r>
          </w:p>
        </w:tc>
        <w:tc>
          <w:tcPr>
            <w:tcW w:w="37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1.1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сенокошение</w:t>
            </w:r>
          </w:p>
        </w:tc>
        <w:tc>
          <w:tcPr>
            <w:tcW w:w="37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1.19</w:t>
            </w:r>
          </w:p>
        </w:tc>
      </w:tr>
      <w:tr w:rsidR="00344AD6">
        <w:tc>
          <w:tcPr>
            <w:tcW w:w="5613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выпас сельскохозяйственных животных</w:t>
            </w:r>
          </w:p>
        </w:tc>
        <w:tc>
          <w:tcPr>
            <w:tcW w:w="37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1.20</w:t>
            </w:r>
          </w:p>
        </w:tc>
      </w:tr>
      <w:tr w:rsidR="00344AD6">
        <w:tc>
          <w:tcPr>
            <w:tcW w:w="935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Условно разрешенные виды использования не устанавливаются</w:t>
            </w:r>
          </w:p>
        </w:tc>
      </w:tr>
      <w:tr w:rsidR="00344AD6">
        <w:tc>
          <w:tcPr>
            <w:tcW w:w="935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(Сх-1)</w:t>
      </w:r>
    </w:p>
    <w:p w:rsidR="00344AD6" w:rsidRDefault="00344AD6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1. Предельные (минимальные и (или) максимальные) размеры земельных участков не подлежат установлению. 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lastRenderedPageBreak/>
        <w:t>2. Минимальные отступы от границ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3. Предельная высота зданий, строений, сооружений не подлежит установлению.</w:t>
      </w:r>
    </w:p>
    <w:p w:rsidR="00344AD6" w:rsidRDefault="00B823F9">
      <w:pPr>
        <w:ind w:firstLine="709"/>
        <w:jc w:val="both"/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4. Максимальный процент застройки в границах земельного участка не подлежит установлению.</w:t>
      </w:r>
    </w:p>
    <w:p w:rsidR="00344AD6" w:rsidRDefault="00344AD6">
      <w:pPr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</w:p>
    <w:p w:rsidR="00344AD6" w:rsidRDefault="00344AD6">
      <w:pPr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</w:p>
    <w:p w:rsidR="00344AD6" w:rsidRDefault="00B823F9">
      <w:pPr>
        <w:jc w:val="center"/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t>роизводственная зона сельскохозяйственных предприятий (Сх-3)</w:t>
      </w:r>
    </w:p>
    <w:p w:rsidR="00344AD6" w:rsidRDefault="00344AD6">
      <w:pPr>
        <w:ind w:firstLine="709"/>
        <w:jc w:val="center"/>
        <w:rPr>
          <w:rFonts w:ascii="PT Astra Serif" w:hAnsi="PT Astra Serif"/>
          <w:color w:val="000000"/>
          <w:sz w:val="26"/>
          <w:szCs w:val="26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13"/>
        <w:gridCol w:w="3737"/>
      </w:tblGrid>
      <w:tr w:rsidR="00344AD6"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Код (числовое обозначение) вида разрешенного использования земельног</w:t>
            </w:r>
            <w:r>
              <w:rPr>
                <w:rFonts w:ascii="PT Astra Serif" w:hAnsi="PT Astra Serif"/>
                <w:sz w:val="26"/>
                <w:szCs w:val="26"/>
              </w:rPr>
              <w:t>о участка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растениеводство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1.1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4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животноводство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1.7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рыбоводство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1.13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научное обеспечение сельского хозяйства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1.14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питомники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1.17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обеспечение сельскохозяйственного производства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1.18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Условно разрешенные виды </w:t>
            </w:r>
            <w:r>
              <w:rPr>
                <w:rFonts w:ascii="PT Astra Serif" w:hAnsi="PT Astra Serif"/>
                <w:sz w:val="26"/>
                <w:szCs w:val="26"/>
              </w:rPr>
              <w:t>использования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пчеловодство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1.12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водные объекты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color w:val="000000"/>
                <w:sz w:val="26"/>
                <w:szCs w:val="26"/>
                <w:lang w:eastAsia="en-US"/>
              </w:rPr>
              <w:t>11.0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общее пользование водными объектами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11.1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специальное пользование водными объектами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color w:val="000000"/>
                <w:sz w:val="26"/>
                <w:szCs w:val="26"/>
                <w:lang w:eastAsia="en-US"/>
              </w:rPr>
              <w:t>11.2</w:t>
            </w:r>
          </w:p>
        </w:tc>
      </w:tr>
      <w:tr w:rsidR="00344AD6">
        <w:tc>
          <w:tcPr>
            <w:tcW w:w="5612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color w:val="000000"/>
                <w:sz w:val="26"/>
                <w:szCs w:val="26"/>
                <w:lang w:eastAsia="en-US"/>
              </w:rPr>
              <w:t>гидротехнические сооружения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color w:val="000000"/>
                <w:sz w:val="26"/>
                <w:szCs w:val="26"/>
                <w:lang w:eastAsia="en-US"/>
              </w:rPr>
              <w:t>11.3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 xml:space="preserve">Предельные размеры 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земельных участков и предельные параметры разрешенного строительства, реконструкции объектов капитального строительства (Сх-3)</w:t>
      </w:r>
    </w:p>
    <w:p w:rsidR="00344AD6" w:rsidRDefault="00344AD6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1. Предельные (минимальные и (или) максимальные) размеры земельных участков не подлежат установлению. 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2. Минимальные отступы от</w:t>
      </w: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 границ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3. Предельная высота зданий, строений, сооружений не подлежит установлению.</w:t>
      </w: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4. Максимальный процент застройки в границах земельного участка не подлежит установлению.</w:t>
      </w:r>
    </w:p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ind w:firstLine="709"/>
        <w:jc w:val="both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 xml:space="preserve">Статья 17. Градостроительные 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регламенты. Зоны рекреационного назначения</w:t>
      </w:r>
    </w:p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jc w:val="center"/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З</w:t>
      </w:r>
      <w:r>
        <w:rPr>
          <w:rFonts w:ascii="PT Astra Serif" w:eastAsia="PT Sans" w:hAnsi="PT Astra Serif" w:cs="PT Sans"/>
          <w:b/>
          <w:bCs/>
          <w:color w:val="000000"/>
          <w:sz w:val="26"/>
          <w:szCs w:val="26"/>
          <w:lang w:eastAsia="en-US"/>
        </w:rPr>
        <w:t xml:space="preserve">она 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t>отдыха (Р-2)</w:t>
      </w:r>
    </w:p>
    <w:p w:rsidR="00344AD6" w:rsidRDefault="00344AD6">
      <w:pPr>
        <w:ind w:firstLine="709"/>
        <w:jc w:val="center"/>
        <w:rPr>
          <w:rFonts w:ascii="PT Astra Serif" w:hAnsi="PT Astra Serif"/>
          <w:color w:val="000000"/>
          <w:sz w:val="26"/>
          <w:szCs w:val="26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06"/>
        <w:gridCol w:w="3744"/>
      </w:tblGrid>
      <w:tr w:rsidR="00344AD6">
        <w:tc>
          <w:tcPr>
            <w:tcW w:w="5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lastRenderedPageBreak/>
              <w:t>Виды разрешенного использования</w:t>
            </w:r>
          </w:p>
        </w:tc>
        <w:tc>
          <w:tcPr>
            <w:tcW w:w="3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Код (числовое обозначение) вида 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0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отдых (рекреация)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5.0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 xml:space="preserve">площадка для </w:t>
            </w: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занятий спортом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5.1.3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оборудованные площадки для занятий спортом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5.1.4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спортивные базы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5.1.7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природно-познавательный туризм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5.2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туристическое обслуживание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5.2.1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e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деятельность в сфере охотничьего хозяйства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eastAsiaTheme="minorHAnsi" w:cstheme="minorBidi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5.3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e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рыболовство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5.3.1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причалы для маломерных </w:t>
            </w:r>
            <w:r>
              <w:rPr>
                <w:rFonts w:ascii="PT Astra Serif" w:hAnsi="PT Astra Serif"/>
                <w:sz w:val="26"/>
                <w:szCs w:val="26"/>
              </w:rPr>
              <w:t>судов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5.4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санаторная деятельность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9.2.1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водные объекты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11.0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color w:val="000000"/>
                <w:sz w:val="26"/>
                <w:szCs w:val="26"/>
                <w:lang w:eastAsia="en-US"/>
              </w:rPr>
              <w:t>о</w:t>
            </w:r>
            <w:r>
              <w:rPr>
                <w:rFonts w:ascii="PT Astra Serif" w:hAnsi="PT Astra Serif"/>
                <w:sz w:val="26"/>
                <w:szCs w:val="26"/>
              </w:rPr>
              <w:t>бщее пользование водными объектами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11.1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color w:val="000000"/>
                <w:sz w:val="26"/>
                <w:szCs w:val="26"/>
                <w:lang w:eastAsia="en-US"/>
              </w:rPr>
              <w:t>с</w:t>
            </w:r>
            <w:r>
              <w:rPr>
                <w:rFonts w:ascii="PT Astra Serif" w:hAnsi="PT Astra Serif"/>
                <w:sz w:val="26"/>
                <w:szCs w:val="26"/>
              </w:rPr>
              <w:t>пециальное пользование водными объектами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color w:val="000000"/>
                <w:sz w:val="26"/>
                <w:szCs w:val="26"/>
                <w:lang w:eastAsia="en-US"/>
              </w:rPr>
              <w:t>11.2</w:t>
            </w:r>
          </w:p>
        </w:tc>
      </w:tr>
      <w:tr w:rsidR="00344AD6"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улично-дорожная сеть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12.0.1</w:t>
            </w:r>
          </w:p>
        </w:tc>
      </w:tr>
      <w:tr w:rsidR="00344AD6">
        <w:trPr>
          <w:trHeight w:val="378"/>
        </w:trPr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12.0.2</w:t>
            </w:r>
          </w:p>
        </w:tc>
      </w:tr>
      <w:tr w:rsidR="00344AD6">
        <w:trPr>
          <w:trHeight w:val="364"/>
        </w:trPr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Условно разрешенные виды использования</w:t>
            </w:r>
          </w:p>
        </w:tc>
      </w:tr>
      <w:tr w:rsidR="00344AD6">
        <w:trPr>
          <w:trHeight w:val="364"/>
        </w:trPr>
        <w:tc>
          <w:tcPr>
            <w:tcW w:w="560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7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3.1.1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(Р-2)</w:t>
      </w:r>
    </w:p>
    <w:p w:rsidR="00344AD6" w:rsidRDefault="00344AD6">
      <w:pPr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eastAsia="PT Sans" w:hAnsi="PT Astra Serif" w:cs="PT Sans"/>
          <w:color w:val="000000"/>
          <w:sz w:val="26"/>
          <w:szCs w:val="26"/>
          <w:lang w:eastAsia="en-US"/>
        </w:rPr>
        <w:t>1. П</w:t>
      </w:r>
      <w:r>
        <w:rPr>
          <w:rFonts w:ascii="PT Astra Serif" w:hAnsi="PT Astra Serif"/>
          <w:color w:val="000000"/>
          <w:sz w:val="26"/>
          <w:szCs w:val="26"/>
        </w:rPr>
        <w:t>редельные (минимальные и (или) максимальные) размеры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2. Минимальные отступы от границ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3. Предельная высота зданий, строений, сооружений не подлежит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4. М</w:t>
      </w:r>
      <w:r>
        <w:rPr>
          <w:rFonts w:ascii="PT Astra Serif" w:hAnsi="PT Astra Serif"/>
          <w:color w:val="000000"/>
          <w:sz w:val="26"/>
          <w:szCs w:val="26"/>
        </w:rPr>
        <w:t>аксимальный процент застройки в границах земельного участка не подлежит установлению.</w:t>
      </w:r>
    </w:p>
    <w:p w:rsidR="00344AD6" w:rsidRDefault="00344AD6">
      <w:pPr>
        <w:ind w:firstLine="709"/>
        <w:jc w:val="center"/>
        <w:rPr>
          <w:rFonts w:ascii="PT Astra Serif" w:hAnsi="PT Astra Serif"/>
          <w:color w:val="000000"/>
          <w:sz w:val="26"/>
          <w:szCs w:val="26"/>
        </w:rPr>
      </w:pPr>
    </w:p>
    <w:p w:rsidR="00344AD6" w:rsidRDefault="00344AD6">
      <w:pPr>
        <w:pStyle w:val="ConsPlusNormal"/>
        <w:ind w:firstLine="709"/>
        <w:jc w:val="both"/>
        <w:rPr>
          <w:b/>
          <w:bCs/>
        </w:rPr>
      </w:pPr>
    </w:p>
    <w:p w:rsidR="00344AD6" w:rsidRDefault="00B823F9">
      <w:pPr>
        <w:pStyle w:val="ConsPlusNormal"/>
        <w:ind w:firstLine="709"/>
        <w:jc w:val="both"/>
        <w:rPr>
          <w:b/>
          <w:bCs/>
        </w:rPr>
      </w:pPr>
      <w:r>
        <w:rPr>
          <w:rFonts w:ascii="PT Astra Serif" w:hAnsi="PT Astra Serif"/>
          <w:b/>
          <w:bCs/>
          <w:color w:val="000000"/>
          <w:sz w:val="26"/>
          <w:szCs w:val="26"/>
        </w:rPr>
        <w:t>Статья 18. Градостроительные регламенты. Зоны специального назначения</w:t>
      </w:r>
    </w:p>
    <w:p w:rsidR="00344AD6" w:rsidRDefault="00344AD6">
      <w:pPr>
        <w:pStyle w:val="ConsPlusNormal"/>
        <w:ind w:firstLine="709"/>
        <w:jc w:val="center"/>
        <w:rPr>
          <w:b/>
          <w:bCs/>
        </w:rPr>
      </w:pPr>
    </w:p>
    <w:p w:rsidR="00344AD6" w:rsidRDefault="00B823F9">
      <w:pPr>
        <w:widowControl w:val="0"/>
        <w:jc w:val="center"/>
      </w:pPr>
      <w:r>
        <w:rPr>
          <w:rFonts w:ascii="PT Astra Serif" w:eastAsia="PT Sans" w:hAnsi="PT Astra Serif" w:cs="PT Sans"/>
          <w:b/>
          <w:bCs/>
          <w:color w:val="000000"/>
          <w:sz w:val="26"/>
          <w:szCs w:val="26"/>
          <w:lang w:eastAsia="en-US"/>
        </w:rPr>
        <w:t xml:space="preserve">Зона </w:t>
      </w:r>
      <w:r>
        <w:rPr>
          <w:rFonts w:ascii="PT Astra Serif" w:hAnsi="PT Astra Serif"/>
          <w:b/>
          <w:bCs/>
          <w:sz w:val="26"/>
          <w:szCs w:val="26"/>
        </w:rPr>
        <w:t>кладбищ (СН-1)</w:t>
      </w:r>
    </w:p>
    <w:p w:rsidR="00344AD6" w:rsidRDefault="00344AD6">
      <w:pPr>
        <w:jc w:val="both"/>
        <w:rPr>
          <w:rFonts w:ascii="PT Astra Serif" w:hAnsi="PT Astra Serif"/>
          <w:sz w:val="26"/>
          <w:szCs w:val="26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676"/>
        <w:gridCol w:w="937"/>
        <w:gridCol w:w="3737"/>
      </w:tblGrid>
      <w:tr w:rsidR="00344AD6">
        <w:tc>
          <w:tcPr>
            <w:tcW w:w="56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Код (числовое обозначение) 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lastRenderedPageBreak/>
              <w:t>вида разрешенного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Основные виды разрешенного использования</w:t>
            </w:r>
          </w:p>
        </w:tc>
      </w:tr>
      <w:tr w:rsidR="00344AD6"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осуществление религиозных обрядов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3.7.1</w:t>
            </w:r>
          </w:p>
        </w:tc>
      </w:tr>
      <w:tr w:rsidR="00344AD6">
        <w:trPr>
          <w:trHeight w:val="411"/>
        </w:trPr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12.0.2</w:t>
            </w:r>
          </w:p>
        </w:tc>
      </w:tr>
      <w:tr w:rsidR="00344AD6">
        <w:trPr>
          <w:trHeight w:val="397"/>
        </w:trPr>
        <w:tc>
          <w:tcPr>
            <w:tcW w:w="561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ритуальная деятельность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12.1</w:t>
            </w:r>
          </w:p>
        </w:tc>
      </w:tr>
      <w:tr w:rsidR="00344AD6">
        <w:tc>
          <w:tcPr>
            <w:tcW w:w="93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Условно разрешенные виды использования</w:t>
            </w:r>
          </w:p>
        </w:tc>
      </w:tr>
      <w:tr w:rsidR="00344AD6"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бытовое обслуживание</w:t>
            </w:r>
          </w:p>
        </w:tc>
        <w:tc>
          <w:tcPr>
            <w:tcW w:w="46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3.3</w:t>
            </w:r>
          </w:p>
        </w:tc>
      </w:tr>
      <w:tr w:rsidR="00344AD6">
        <w:tc>
          <w:tcPr>
            <w:tcW w:w="4675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магазины</w:t>
            </w:r>
          </w:p>
        </w:tc>
        <w:tc>
          <w:tcPr>
            <w:tcW w:w="46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4.4</w:t>
            </w:r>
          </w:p>
        </w:tc>
      </w:tr>
      <w:tr w:rsidR="00344AD6">
        <w:tc>
          <w:tcPr>
            <w:tcW w:w="934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(СН-1)</w:t>
      </w:r>
    </w:p>
    <w:p w:rsidR="00344AD6" w:rsidRDefault="00344AD6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eastAsia="PT Sans" w:hAnsi="PT Astra Serif" w:cs="PT Sans"/>
          <w:color w:val="000000"/>
          <w:sz w:val="26"/>
          <w:szCs w:val="26"/>
          <w:lang w:eastAsia="en-US"/>
        </w:rPr>
        <w:t>1. П</w:t>
      </w:r>
      <w:r>
        <w:rPr>
          <w:rFonts w:ascii="PT Astra Serif" w:hAnsi="PT Astra Serif"/>
          <w:color w:val="000000"/>
          <w:sz w:val="26"/>
          <w:szCs w:val="26"/>
        </w:rPr>
        <w:t xml:space="preserve">редельные (минимальные и (или) </w:t>
      </w:r>
      <w:r>
        <w:rPr>
          <w:rFonts w:ascii="PT Astra Serif" w:hAnsi="PT Astra Serif"/>
          <w:color w:val="000000"/>
          <w:sz w:val="26"/>
          <w:szCs w:val="26"/>
        </w:rPr>
        <w:t>максимальные) размеры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2. Минимальные отступы от границ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3. Предельная высота зданий, строений, сооружений не подлежит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4. Максимальный процент застройки в</w:t>
      </w:r>
      <w:r>
        <w:rPr>
          <w:rFonts w:ascii="PT Astra Serif" w:hAnsi="PT Astra Serif"/>
          <w:color w:val="000000"/>
          <w:sz w:val="26"/>
          <w:szCs w:val="26"/>
        </w:rPr>
        <w:t xml:space="preserve"> границах земельного участка не подлежит установлению.</w:t>
      </w:r>
    </w:p>
    <w:p w:rsidR="00344AD6" w:rsidRDefault="00344AD6">
      <w:pPr>
        <w:ind w:firstLine="709"/>
        <w:jc w:val="both"/>
      </w:pPr>
    </w:p>
    <w:p w:rsidR="00344AD6" w:rsidRDefault="00B823F9">
      <w:pPr>
        <w:jc w:val="center"/>
      </w:pPr>
      <w:r>
        <w:rPr>
          <w:rFonts w:ascii="PT Astra Serif" w:eastAsia="PT Sans" w:hAnsi="PT Astra Serif" w:cs="PT Sans"/>
          <w:b/>
          <w:bCs/>
          <w:color w:val="000000"/>
          <w:sz w:val="26"/>
          <w:szCs w:val="26"/>
          <w:lang w:eastAsia="en-US"/>
        </w:rPr>
        <w:t xml:space="preserve">Зона 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t>складирования и захоронения отходов (СН-2)</w:t>
      </w:r>
    </w:p>
    <w:p w:rsidR="00344AD6" w:rsidRDefault="00344AD6">
      <w:pPr>
        <w:ind w:firstLine="709"/>
        <w:jc w:val="center"/>
        <w:rPr>
          <w:rFonts w:ascii="PT Astra Serif" w:hAnsi="PT Astra Serif"/>
          <w:color w:val="000000"/>
          <w:sz w:val="26"/>
          <w:szCs w:val="26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12"/>
        <w:gridCol w:w="3738"/>
      </w:tblGrid>
      <w:tr w:rsidR="00344AD6">
        <w:tc>
          <w:tcPr>
            <w:tcW w:w="5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Код (числовое обозначение) вида разрешенного использования</w:t>
            </w:r>
          </w:p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земельного участка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rPr>
          <w:trHeight w:val="400"/>
        </w:trPr>
        <w:tc>
          <w:tcPr>
            <w:tcW w:w="5611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специальная деятельность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  <w:t>12.2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Условно разрешенные виды использования не устанавливаются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</w:p>
    <w:p w:rsidR="00344AD6" w:rsidRDefault="00344AD6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 xml:space="preserve">Предельные размеры земельных участков и предельные параметры разрешенного строительства, реконструкции 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объектов капитального строительства (СН-2)</w:t>
      </w:r>
    </w:p>
    <w:p w:rsidR="00344AD6" w:rsidRDefault="00344AD6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eastAsia="PT Sans" w:hAnsi="PT Astra Serif" w:cs="PT Sans"/>
          <w:color w:val="000000"/>
          <w:sz w:val="26"/>
          <w:szCs w:val="26"/>
          <w:lang w:eastAsia="en-US"/>
        </w:rPr>
        <w:t>1. П</w:t>
      </w:r>
      <w:r>
        <w:rPr>
          <w:rFonts w:ascii="PT Astra Serif" w:hAnsi="PT Astra Serif"/>
          <w:color w:val="000000"/>
          <w:sz w:val="26"/>
          <w:szCs w:val="26"/>
        </w:rPr>
        <w:t>редельные (минимальные и (или) максимальные) размеры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2. Минимальные отступы от границ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3. Предельная высота зданий, стр</w:t>
      </w:r>
      <w:r>
        <w:rPr>
          <w:rFonts w:ascii="PT Astra Serif" w:hAnsi="PT Astra Serif"/>
          <w:color w:val="000000"/>
          <w:sz w:val="26"/>
          <w:szCs w:val="26"/>
        </w:rPr>
        <w:t>оений, сооружений не подлежит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lastRenderedPageBreak/>
        <w:t>4. Максимальный процент застройки в границах земельного участка не подлежит установлению.</w:t>
      </w:r>
    </w:p>
    <w:p w:rsidR="00344AD6" w:rsidRDefault="00344AD6">
      <w:pPr>
        <w:ind w:firstLine="709"/>
        <w:jc w:val="both"/>
      </w:pPr>
    </w:p>
    <w:p w:rsidR="00344AD6" w:rsidRDefault="00B823F9">
      <w:pPr>
        <w:jc w:val="center"/>
      </w:pPr>
      <w:r>
        <w:rPr>
          <w:rFonts w:ascii="PT Astra Serif" w:eastAsia="PT Sans" w:hAnsi="PT Astra Serif" w:cs="PT Sans"/>
          <w:b/>
          <w:bCs/>
          <w:color w:val="000000"/>
          <w:sz w:val="26"/>
          <w:szCs w:val="26"/>
          <w:lang w:eastAsia="en-US"/>
        </w:rPr>
        <w:t xml:space="preserve">Зона 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t>озелененных территорий специального назначения (СН-3)</w:t>
      </w:r>
    </w:p>
    <w:p w:rsidR="00344AD6" w:rsidRDefault="00344AD6">
      <w:pPr>
        <w:ind w:firstLine="709"/>
        <w:jc w:val="center"/>
        <w:rPr>
          <w:rFonts w:ascii="PT Astra Serif" w:hAnsi="PT Astra Serif"/>
          <w:color w:val="000000"/>
          <w:sz w:val="26"/>
          <w:szCs w:val="26"/>
        </w:rPr>
      </w:pPr>
    </w:p>
    <w:tbl>
      <w:tblPr>
        <w:tblW w:w="93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12"/>
        <w:gridCol w:w="3738"/>
      </w:tblGrid>
      <w:tr w:rsidR="00344AD6">
        <w:tc>
          <w:tcPr>
            <w:tcW w:w="5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Виды разрешенного использования</w:t>
            </w:r>
          </w:p>
        </w:tc>
        <w:tc>
          <w:tcPr>
            <w:tcW w:w="3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Код (числовое обозначение) </w:t>
            </w:r>
            <w:r>
              <w:rPr>
                <w:rFonts w:ascii="PT Astra Serif" w:hAnsi="PT Astra Serif"/>
                <w:sz w:val="26"/>
                <w:szCs w:val="26"/>
              </w:rPr>
              <w:t>вида разрешенного использования земельного участка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Основные виды разрешенного использования</w:t>
            </w:r>
          </w:p>
        </w:tc>
      </w:tr>
      <w:tr w:rsidR="00344AD6">
        <w:tc>
          <w:tcPr>
            <w:tcW w:w="5611" w:type="dxa"/>
            <w:tcBorders>
              <w:left w:val="single" w:sz="2" w:space="0" w:color="000000"/>
              <w:bottom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3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eastAsia="PT Sans" w:hAnsi="PT Astra Serif" w:cs="PT Sans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9.1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Условно разрешенные виды использования </w:t>
            </w: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не устанавливаются</w:t>
            </w:r>
          </w:p>
        </w:tc>
      </w:tr>
      <w:tr w:rsidR="00344AD6">
        <w:tc>
          <w:tcPr>
            <w:tcW w:w="934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AD6" w:rsidRDefault="00B823F9">
            <w:pPr>
              <w:pStyle w:val="af9"/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Theme="minorHAnsi" w:hAnsi="PT Astra Serif" w:cstheme="minorBidi"/>
                <w:sz w:val="26"/>
                <w:szCs w:val="26"/>
                <w:lang w:eastAsia="en-US"/>
              </w:rPr>
              <w:t>Вспомогательные виды использования не устанавливаются</w:t>
            </w:r>
          </w:p>
        </w:tc>
      </w:tr>
    </w:tbl>
    <w:p w:rsidR="00344AD6" w:rsidRDefault="00344AD6">
      <w:p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344AD6" w:rsidRDefault="00B823F9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 xml:space="preserve">Предельные </w:t>
      </w:r>
      <w:r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  <w:t>размеры земельных участков и предельные параметры разрешенного строительства, реконструкции объектов капитального строительства (СН-3)</w:t>
      </w:r>
    </w:p>
    <w:p w:rsidR="00344AD6" w:rsidRDefault="00344AD6">
      <w:pPr>
        <w:pStyle w:val="ConsPlusNormal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eastAsia="PT Sans" w:hAnsi="PT Astra Serif" w:cs="PT Sans"/>
          <w:color w:val="000000"/>
          <w:sz w:val="26"/>
          <w:szCs w:val="26"/>
          <w:lang w:eastAsia="en-US"/>
        </w:rPr>
        <w:t>1. П</w:t>
      </w:r>
      <w:r>
        <w:rPr>
          <w:rFonts w:ascii="PT Astra Serif" w:hAnsi="PT Astra Serif"/>
          <w:color w:val="000000"/>
          <w:sz w:val="26"/>
          <w:szCs w:val="26"/>
        </w:rPr>
        <w:t>редельные (минимальные и (или) максимальные) размеры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2. Минимальные </w:t>
      </w:r>
      <w:r>
        <w:rPr>
          <w:rFonts w:ascii="PT Astra Serif" w:hAnsi="PT Astra Serif"/>
          <w:color w:val="000000"/>
          <w:sz w:val="26"/>
          <w:szCs w:val="26"/>
        </w:rPr>
        <w:t>отступы от границ земельных участков не подлежат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3. Предельная высота зданий, строений, сооружений не подлежит установлению.</w:t>
      </w:r>
    </w:p>
    <w:p w:rsidR="00344AD6" w:rsidRDefault="00B823F9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4. Максимальный процент застройки в границах земельного участка не подлежит установлению.</w:t>
      </w:r>
    </w:p>
    <w:p w:rsidR="00344AD6" w:rsidRDefault="00344AD6">
      <w:pPr>
        <w:ind w:firstLine="709"/>
        <w:jc w:val="both"/>
        <w:rPr>
          <w:rFonts w:ascii="PT Astra Serif" w:eastAsia="Calibri" w:hAnsi="PT Astra Serif"/>
          <w:b/>
          <w:bCs/>
          <w:color w:val="000000"/>
          <w:sz w:val="26"/>
          <w:szCs w:val="26"/>
          <w:lang w:eastAsia="en-US"/>
        </w:rPr>
      </w:pPr>
    </w:p>
    <w:p w:rsidR="00344AD6" w:rsidRDefault="00344AD6">
      <w:pPr>
        <w:widowControl w:val="0"/>
        <w:ind w:firstLine="709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344AD6">
      <w:pPr>
        <w:widowControl w:val="0"/>
        <w:ind w:firstLine="709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344AD6">
      <w:pPr>
        <w:widowControl w:val="0"/>
        <w:ind w:firstLine="709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344AD6">
      <w:pPr>
        <w:widowControl w:val="0"/>
        <w:ind w:firstLine="709"/>
        <w:jc w:val="center"/>
        <w:rPr>
          <w:rFonts w:ascii="PT Astra Serif" w:eastAsiaTheme="minorHAnsi" w:hAnsi="PT Astra Serif" w:cstheme="minorBidi"/>
          <w:b/>
          <w:bCs/>
          <w:sz w:val="26"/>
          <w:szCs w:val="26"/>
          <w:lang w:eastAsia="en-US"/>
        </w:rPr>
      </w:pPr>
    </w:p>
    <w:p w:rsidR="00344AD6" w:rsidRDefault="00344AD6">
      <w:pPr>
        <w:ind w:firstLine="709"/>
        <w:jc w:val="both"/>
        <w:rPr>
          <w:b/>
        </w:rPr>
      </w:pP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6"/>
        </w:rPr>
        <w:t>Статья 19. Режимы исп</w:t>
      </w:r>
      <w:r>
        <w:rPr>
          <w:rFonts w:ascii="PT Astra Serif" w:hAnsi="PT Astra Serif"/>
          <w:b/>
          <w:color w:val="000000"/>
          <w:sz w:val="26"/>
        </w:rPr>
        <w:t>ользования территории в границах объекта культурного наследия федерального значения  - достопримечательное место «Куликово поле и памятники на нем», расположенного в Богородицком, Кимовском и Куркинском районах Тульской области», утвержденные приказом Мини</w:t>
      </w:r>
      <w:r>
        <w:rPr>
          <w:rFonts w:ascii="PT Astra Serif" w:hAnsi="PT Astra Serif"/>
          <w:b/>
          <w:color w:val="000000"/>
          <w:sz w:val="26"/>
        </w:rPr>
        <w:t>стерства культуры Российской Федерации от 21.08.2014 № 1462.</w:t>
      </w:r>
    </w:p>
    <w:p w:rsidR="00344AD6" w:rsidRDefault="00344AD6">
      <w:pPr>
        <w:ind w:firstLine="709"/>
        <w:jc w:val="both"/>
        <w:rPr>
          <w:rFonts w:ascii="PT Astra Serif" w:hAnsi="PT Astra Serif"/>
          <w:b/>
        </w:rPr>
      </w:pPr>
    </w:p>
    <w:p w:rsidR="00344AD6" w:rsidRDefault="00B823F9">
      <w:pPr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I. Характер использования, ограничения</w:t>
      </w:r>
    </w:p>
    <w:p w:rsidR="00344AD6" w:rsidRDefault="00B823F9">
      <w:pPr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и требования к хозяйственной деятельности, проектированию</w:t>
      </w:r>
    </w:p>
    <w:p w:rsidR="00344AD6" w:rsidRDefault="00B823F9">
      <w:pPr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и строительству территории Достопримечательного места</w:t>
      </w:r>
    </w:p>
    <w:p w:rsidR="00344AD6" w:rsidRDefault="00344AD6">
      <w:pPr>
        <w:ind w:firstLine="709"/>
        <w:jc w:val="both"/>
        <w:rPr>
          <w:rFonts w:ascii="PT Astra Serif" w:hAnsi="PT Astra Serif"/>
        </w:rPr>
      </w:pP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 Допускается: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1.1. проведение работ по в</w:t>
      </w:r>
      <w:r>
        <w:rPr>
          <w:rFonts w:ascii="PT Astra Serif" w:hAnsi="PT Astra Serif"/>
        </w:rPr>
        <w:t>ыявлению и научному изучению (раскопки, разведки) объектов археологического наследия (археологические полевые работы) на основании разрешения (открытого листа) с обязательной рекультивацией участков раскопок;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1.2. установка информационных надписей и обозна</w:t>
      </w:r>
      <w:r>
        <w:rPr>
          <w:rFonts w:ascii="PT Astra Serif" w:hAnsi="PT Astra Serif"/>
        </w:rPr>
        <w:t>чений объектов культурного наследия и ФГУК "Государственный военно-исторический и природный музей-заповедник "Куликово поле" (далее - Музей-заповедник);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1.3. устройство туристско-экскурсионных площадок и трасс, включая мостки через ручьи и реки;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1.4. прокл</w:t>
      </w:r>
      <w:r>
        <w:rPr>
          <w:rFonts w:ascii="PT Astra Serif" w:hAnsi="PT Astra Serif"/>
        </w:rPr>
        <w:t>адка подземных инженерных сетей (коммуникаций) с последующей рекультивацией и благоустройством нарушенных земель;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1.5. проведение противоэрозионных мероприятий на склонах, расчистка русел рек и ручьев;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1.6. капитальный ремонт и реконструкция существующих л</w:t>
      </w:r>
      <w:r>
        <w:rPr>
          <w:rFonts w:ascii="PT Astra Serif" w:hAnsi="PT Astra Serif"/>
        </w:rPr>
        <w:t>инейных объектов и объектов капитального строительства;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1.7. использование для строительства и благоустройства территории традиционных (камень, дерево, кирпич, солома, камыш, кровельное железо) и близких им по фактуре современных материалов;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1.8. применени</w:t>
      </w:r>
      <w:r>
        <w:rPr>
          <w:rFonts w:ascii="PT Astra Serif" w:hAnsi="PT Astra Serif"/>
        </w:rPr>
        <w:t>е при строительстве и реконструкции жилых и хозяйственных построек двускатной, вальмовой и полувальмовой формы крыш. Для хозяйственных построек допускается односкатная форма кровли;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1.9. использование для отделки фасадов, кровель и ограждений бежевых, серы</w:t>
      </w:r>
      <w:r>
        <w:rPr>
          <w:rFonts w:ascii="PT Astra Serif" w:hAnsi="PT Astra Serif"/>
        </w:rPr>
        <w:t>х, зеленых, охристых, терракотовых, коричневых цветов, исключая яркие цвета и контрастные цветовые сочетания;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1.10. проведение мероприятий, направленных на сохранение и регенерацию природного ландшафта, его компонентов и природной среды;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1.11. проведение </w:t>
      </w:r>
      <w:r>
        <w:rPr>
          <w:rFonts w:ascii="PT Astra Serif" w:hAnsi="PT Astra Serif"/>
        </w:rPr>
        <w:t>туристско-экскурсионной, научно-исследовательской и учебной деятельности, проведение культурно-массовых мероприятий;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1.12. размещение санитарно-гигиенических сооружений, связанных с деятельностью Музея-заповедника;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1.13. строительство зданий, строений и со</w:t>
      </w:r>
      <w:r>
        <w:rPr>
          <w:rFonts w:ascii="PT Astra Serif" w:hAnsi="PT Astra Serif"/>
        </w:rPr>
        <w:t>оружений (по специально разработанным проектам) на земельных участках, отведенных для деятельности Музея-заповедника в соответствии с законодательством Российской Федерации;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1.14. возведение ограждений высотой до 1,5 м.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 Запрещается: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2.1. перевод земель </w:t>
      </w:r>
      <w:r>
        <w:rPr>
          <w:rFonts w:ascii="PT Astra Serif" w:hAnsi="PT Astra Serif"/>
        </w:rPr>
        <w:t>или земельных участков из одной категории в другую, кроме перевода земель или земельных участков в категорию особо охраняемых территорий и объектов, а также случаев, предусмотренных действующим законодательством Российской Федерации;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2.2. образование новых</w:t>
      </w:r>
      <w:r>
        <w:rPr>
          <w:rFonts w:ascii="PT Astra Serif" w:hAnsi="PT Astra Serif"/>
        </w:rPr>
        <w:t xml:space="preserve"> земельных участков без наличия подъездов, подходов к каждому новому земельному участку;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2.3. предоставление разрешения на условно разрешенный вид использования земельного участка или объекта капитального строительства;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2.4. устройство костров и палов вне </w:t>
      </w:r>
      <w:r>
        <w:rPr>
          <w:rFonts w:ascii="PT Astra Serif" w:hAnsi="PT Astra Serif"/>
        </w:rPr>
        <w:t>специально установленных мест;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2.5. разведка и добыча полезных ископаемых;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2.6. нарушение почвенного покрова, изменение гидрологического режима;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2.7. хозяйственная деятельность, связанная с загрязнением почв, грунтовых и подземных вод, поверхностных стоков</w:t>
      </w:r>
      <w:r>
        <w:rPr>
          <w:rFonts w:ascii="PT Astra Serif" w:hAnsi="PT Astra Serif"/>
        </w:rPr>
        <w:t>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2.8. размещение, захоронение отходов производства и потребления, устройство свалок вне специально установленных мест;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2.9. размещение новых объектов размещения отходов;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2.10. организация новых и расширение территории старых скотомогильников;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2.11. провед</w:t>
      </w:r>
      <w:r>
        <w:rPr>
          <w:rFonts w:ascii="PT Astra Serif" w:hAnsi="PT Astra Serif"/>
        </w:rPr>
        <w:t>ение строительных, земляных, землеустроительных, мелиоративных, хозяйственных и иных работ без осуществления археологического наблюдения;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2.12. возведение глухих ограждений, за исключением ограждений из дерева;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2.13. любая хозяйственная деятельность, оказы</w:t>
      </w:r>
      <w:r>
        <w:rPr>
          <w:rFonts w:ascii="PT Astra Serif" w:hAnsi="PT Astra Serif"/>
        </w:rPr>
        <w:t>вающая негативное воздействие на культурный и природный ландшафты;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2.14. строительство промышленных, жилищно-коммунальных и сельскохозяйственных объектов башенного типа, за исключением установки молниеотводов и антенн специальной связи;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2.15. установка отд</w:t>
      </w:r>
      <w:r>
        <w:rPr>
          <w:rFonts w:ascii="PT Astra Serif" w:hAnsi="PT Astra Serif"/>
        </w:rPr>
        <w:t>ельно стоящих рекламных конструкций, превышающих размеры 5 x 3 м с учетом основания, а также их размещение на уровне выше карниза объектов капитального строительства;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2.16. вырубка древесно-кустарниковой растительности, за исключением санитарных рубок и ра</w:t>
      </w:r>
      <w:r>
        <w:rPr>
          <w:rFonts w:ascii="PT Astra Serif" w:hAnsi="PT Astra Serif"/>
        </w:rPr>
        <w:t>бот в приусадебном хозяйстве;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2.17. строительство шумозащитных ограждений;</w:t>
      </w:r>
    </w:p>
    <w:p w:rsidR="00344AD6" w:rsidRDefault="00B823F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2.18. устройство балконов, лоджий, эркеров на фасадах зданий.</w:t>
      </w:r>
    </w:p>
    <w:p w:rsidR="00344AD6" w:rsidRDefault="00344AD6">
      <w:pPr>
        <w:ind w:firstLine="709"/>
        <w:jc w:val="both"/>
        <w:rPr>
          <w:rFonts w:ascii="PT Astra Serif" w:hAnsi="PT Astra Serif"/>
          <w:b/>
        </w:rPr>
      </w:pPr>
    </w:p>
    <w:p w:rsidR="00344AD6" w:rsidRDefault="00344AD6">
      <w:pPr>
        <w:ind w:firstLine="709"/>
        <w:jc w:val="both"/>
        <w:rPr>
          <w:rFonts w:ascii="PT Astra Serif" w:hAnsi="PT Astra Serif"/>
          <w:b/>
        </w:rPr>
      </w:pPr>
    </w:p>
    <w:p w:rsidR="00344AD6" w:rsidRDefault="00344AD6">
      <w:pPr>
        <w:ind w:firstLine="709"/>
        <w:jc w:val="both"/>
        <w:rPr>
          <w:rFonts w:ascii="PT Astra Serif" w:hAnsi="PT Astra Serif"/>
          <w:b/>
        </w:rPr>
      </w:pPr>
    </w:p>
    <w:p w:rsidR="00344AD6" w:rsidRDefault="00344AD6">
      <w:pPr>
        <w:ind w:firstLine="709"/>
        <w:jc w:val="both"/>
        <w:rPr>
          <w:rFonts w:ascii="PT Astra Serif" w:hAnsi="PT Astra Serif"/>
          <w:b/>
        </w:rPr>
      </w:pPr>
    </w:p>
    <w:p w:rsidR="00344AD6" w:rsidRDefault="00344AD6">
      <w:pPr>
        <w:ind w:firstLine="709"/>
        <w:jc w:val="both"/>
        <w:rPr>
          <w:rFonts w:ascii="PT Astra Serif" w:hAnsi="PT Astra Serif"/>
          <w:b/>
        </w:rPr>
        <w:sectPr w:rsidR="00344AD6">
          <w:headerReference w:type="default" r:id="rId10"/>
          <w:pgSz w:w="11906" w:h="16838"/>
          <w:pgMar w:top="1134" w:right="567" w:bottom="1134" w:left="1134" w:header="0" w:footer="0" w:gutter="0"/>
          <w:cols w:space="720"/>
          <w:formProt w:val="0"/>
          <w:docGrid w:linePitch="360"/>
        </w:sectPr>
      </w:pPr>
    </w:p>
    <w:p w:rsidR="00344AD6" w:rsidRDefault="00B823F9">
      <w:pPr>
        <w:spacing w:after="283" w:line="285" w:lineRule="atLeast"/>
        <w:ind w:firstLine="54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</w:rPr>
        <w:lastRenderedPageBreak/>
        <w:t xml:space="preserve">II. Территории с </w:t>
      </w:r>
      <w:r>
        <w:rPr>
          <w:rFonts w:ascii="PT Astra Serif" w:hAnsi="PT Astra Serif"/>
          <w:b/>
          <w:bCs/>
        </w:rPr>
        <w:t>режимом «Р-2»</w:t>
      </w:r>
      <w:r>
        <w:rPr>
          <w:rFonts w:ascii="PT Astra Serif" w:hAnsi="PT Astra Serif"/>
          <w:b/>
          <w:bCs/>
        </w:rPr>
        <w:t xml:space="preserve"> (участки В1-В32)</w:t>
      </w:r>
    </w:p>
    <w:tbl>
      <w:tblPr>
        <w:tblW w:w="14750" w:type="dxa"/>
        <w:jc w:val="center"/>
        <w:tblLayout w:type="fixed"/>
        <w:tblCellMar>
          <w:top w:w="55" w:type="dxa"/>
          <w:bottom w:w="55" w:type="dxa"/>
        </w:tblCellMar>
        <w:tblLook w:val="04A0"/>
      </w:tblPr>
      <w:tblGrid>
        <w:gridCol w:w="1426"/>
        <w:gridCol w:w="4385"/>
        <w:gridCol w:w="851"/>
        <w:gridCol w:w="4117"/>
        <w:gridCol w:w="3971"/>
      </w:tblGrid>
      <w:tr w:rsidR="00344AD6">
        <w:trPr>
          <w:trHeight w:val="454"/>
          <w:tblHeader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0"/>
              </w:rPr>
              <w:t>Описание вида разрешенного использования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0"/>
              </w:rPr>
              <w:t>Код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0"/>
              </w:rPr>
              <w:t>В границах режимной территорииразрешается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0"/>
              </w:rPr>
              <w:t>В границах режимной территориизапрещается</w:t>
            </w:r>
          </w:p>
        </w:tc>
      </w:tr>
      <w:tr w:rsidR="00344AD6">
        <w:trPr>
          <w:trHeight w:val="454"/>
          <w:jc w:val="center"/>
        </w:trPr>
        <w:tc>
          <w:tcPr>
            <w:tcW w:w="666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0"/>
              </w:rPr>
              <w:t>Основные виды разрешенного использования</w:t>
            </w:r>
          </w:p>
        </w:tc>
        <w:tc>
          <w:tcPr>
            <w:tcW w:w="411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44AD6" w:rsidRDefault="00B823F9">
            <w:pPr>
              <w:widowControl w:val="0"/>
              <w:spacing w:before="165" w:line="285" w:lineRule="atLeast"/>
              <w:ind w:firstLine="54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Музеефикация и консервация объектов археологического наследия с целью их сохранения, использования и популяризации;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проведение противоаварийных мероприятий в случаях угрозы сохранности объектов археологического наследия на основании разрешения (открытого л</w:t>
            </w:r>
            <w:r>
              <w:rPr>
                <w:rFonts w:ascii="PT Astra Serif" w:hAnsi="PT Astra Serif"/>
                <w:sz w:val="20"/>
                <w:szCs w:val="20"/>
              </w:rPr>
              <w:t>иста);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сенокошение, выпас скота.</w:t>
            </w:r>
          </w:p>
          <w:p w:rsidR="00344AD6" w:rsidRDefault="00344AD6">
            <w:pPr>
              <w:widowControl w:val="0"/>
              <w:spacing w:before="165" w:line="285" w:lineRule="atLeast"/>
              <w:ind w:firstLine="540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AD6" w:rsidRDefault="00B823F9">
            <w:pPr>
              <w:widowControl w:val="0"/>
              <w:spacing w:before="165" w:line="285" w:lineRule="atLeast"/>
              <w:ind w:firstLine="54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Самовольные раскопки и извлечение из культурного слоя археологических находок;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строительство, капитальный ремонт и реконструкция объектов капитального строительства, не связанных с сохранением, использованием и </w:t>
            </w:r>
            <w:r>
              <w:rPr>
                <w:rFonts w:ascii="PT Astra Serif" w:hAnsi="PT Astra Serif"/>
                <w:sz w:val="20"/>
                <w:szCs w:val="20"/>
              </w:rPr>
              <w:t>популяризацией объектов археологического наследия.</w:t>
            </w:r>
          </w:p>
        </w:tc>
      </w:tr>
      <w:tr w:rsidR="00344AD6">
        <w:trPr>
          <w:trHeight w:val="680"/>
          <w:jc w:val="center"/>
        </w:trPr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</w:rPr>
              <w:t>Историко-культурная деятельность</w:t>
            </w:r>
          </w:p>
        </w:tc>
        <w:tc>
          <w:tcPr>
            <w:tcW w:w="4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</w:t>
            </w:r>
            <w:r>
              <w:rPr>
                <w:rFonts w:ascii="PT Astra Serif" w:hAnsi="PT Astra Serif"/>
                <w:sz w:val="20"/>
              </w:rPr>
              <w:t>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</w:t>
            </w:r>
            <w:r>
              <w:rPr>
                <w:rFonts w:ascii="PT Astra Serif" w:hAnsi="PT Astra Serif"/>
                <w:sz w:val="20"/>
              </w:rPr>
              <w:t>и ремеслом, а также хозяйственная деятельность, обеспечивающая познавательный туризм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</w:rPr>
              <w:t>9.3</w:t>
            </w:r>
          </w:p>
        </w:tc>
        <w:tc>
          <w:tcPr>
            <w:tcW w:w="41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344AD6">
        <w:trPr>
          <w:trHeight w:val="454"/>
          <w:jc w:val="center"/>
        </w:trPr>
        <w:tc>
          <w:tcPr>
            <w:tcW w:w="666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0"/>
              </w:rPr>
              <w:t>Вспомогательные виды разрешенного использования не подлежат установлению</w:t>
            </w:r>
          </w:p>
        </w:tc>
        <w:tc>
          <w:tcPr>
            <w:tcW w:w="41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344AD6">
        <w:trPr>
          <w:trHeight w:val="1077"/>
          <w:jc w:val="center"/>
        </w:trPr>
        <w:tc>
          <w:tcPr>
            <w:tcW w:w="666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0"/>
              </w:rPr>
              <w:t>Условно разрешенные виды разрешенного использования не подлежат установлению</w:t>
            </w:r>
          </w:p>
        </w:tc>
        <w:tc>
          <w:tcPr>
            <w:tcW w:w="41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344AD6" w:rsidRDefault="00344AD6">
      <w:pPr>
        <w:spacing w:after="283" w:line="285" w:lineRule="atLeast"/>
        <w:ind w:firstLine="540"/>
        <w:jc w:val="both"/>
        <w:rPr>
          <w:rFonts w:ascii="PT Astra Serif" w:hAnsi="PT Astra Serif"/>
        </w:rPr>
      </w:pPr>
    </w:p>
    <w:p w:rsidR="00344AD6" w:rsidRDefault="00B823F9">
      <w:pPr>
        <w:pStyle w:val="ae"/>
        <w:spacing w:after="283" w:line="285" w:lineRule="atLeast"/>
        <w:ind w:firstLine="540"/>
        <w:jc w:val="center"/>
      </w:pPr>
      <w:r>
        <w:rPr>
          <w:b/>
          <w:bCs/>
        </w:rPr>
        <w:t xml:space="preserve">III. </w:t>
      </w:r>
      <w:r>
        <w:rPr>
          <w:b/>
          <w:bCs/>
        </w:rPr>
        <w:t>Территории с режимом «Р-3»</w:t>
      </w:r>
      <w:r>
        <w:rPr>
          <w:b/>
          <w:bCs/>
        </w:rPr>
        <w:t xml:space="preserve"> (участки И1-И6)</w:t>
      </w:r>
    </w:p>
    <w:tbl>
      <w:tblPr>
        <w:tblW w:w="15090" w:type="dxa"/>
        <w:jc w:val="center"/>
        <w:tblLayout w:type="fixed"/>
        <w:tblCellMar>
          <w:top w:w="55" w:type="dxa"/>
          <w:bottom w:w="55" w:type="dxa"/>
        </w:tblCellMar>
        <w:tblLook w:val="04A0"/>
      </w:tblPr>
      <w:tblGrid>
        <w:gridCol w:w="1429"/>
        <w:gridCol w:w="4385"/>
        <w:gridCol w:w="849"/>
        <w:gridCol w:w="4117"/>
        <w:gridCol w:w="4310"/>
      </w:tblGrid>
      <w:tr w:rsidR="00344AD6">
        <w:trPr>
          <w:trHeight w:val="454"/>
          <w:tblHeader/>
          <w:jc w:val="center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lastRenderedPageBreak/>
              <w:t>Наименование вида разрешенного использования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Описание вида разрешенного использования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Код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 границах режимной территорииразрешается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 границах режимной территориизапрещается</w:t>
            </w:r>
          </w:p>
        </w:tc>
      </w:tr>
      <w:tr w:rsidR="00344AD6">
        <w:trPr>
          <w:trHeight w:val="454"/>
          <w:jc w:val="center"/>
        </w:trPr>
        <w:tc>
          <w:tcPr>
            <w:tcW w:w="666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 xml:space="preserve">Основные виды разрешенного </w:t>
            </w:r>
            <w:r>
              <w:rPr>
                <w:b/>
                <w:sz w:val="20"/>
              </w:rPr>
              <w:t>использования</w:t>
            </w:r>
          </w:p>
        </w:tc>
        <w:tc>
          <w:tcPr>
            <w:tcW w:w="4117" w:type="dxa"/>
            <w:vMerge w:val="restart"/>
            <w:tcBorders>
              <w:left w:val="single" w:sz="4" w:space="0" w:color="000000"/>
            </w:tcBorders>
          </w:tcPr>
          <w:p w:rsidR="00344AD6" w:rsidRDefault="00B823F9">
            <w:pPr>
              <w:widowControl w:val="0"/>
              <w:spacing w:before="165" w:line="285" w:lineRule="atLeast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работ по восстановлению породного и видового состава лесов, лесонасаждений степных урочищ;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санитарных рубок, санитарно-оздоровительных мероприятий лесных насаждений;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восстановление исторических локальных водотоков и родн</w:t>
            </w:r>
            <w:r>
              <w:rPr>
                <w:sz w:val="20"/>
                <w:szCs w:val="20"/>
              </w:rPr>
              <w:t>иков;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ремонт, реконструкция существующих и прокладка экскурсионно-туристических трасс;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наземных открытых экологических парковок.</w:t>
            </w:r>
          </w:p>
        </w:tc>
        <w:tc>
          <w:tcPr>
            <w:tcW w:w="43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4AD6" w:rsidRDefault="00B823F9">
            <w:pPr>
              <w:widowControl w:val="0"/>
              <w:spacing w:before="165" w:line="285" w:lineRule="atLeast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зданий, строений и сооружений, за исключением временных сооружений, устанавливаемых на период проведен</w:t>
            </w:r>
            <w:r>
              <w:rPr>
                <w:sz w:val="20"/>
                <w:szCs w:val="20"/>
              </w:rPr>
              <w:t>ия культурно-массовых мероприятий.</w:t>
            </w:r>
          </w:p>
          <w:p w:rsidR="00344AD6" w:rsidRDefault="00344AD6">
            <w:pPr>
              <w:pStyle w:val="ae"/>
              <w:widowControl w:val="0"/>
              <w:spacing w:after="283" w:line="285" w:lineRule="atLeast"/>
              <w:rPr>
                <w:sz w:val="20"/>
                <w:szCs w:val="20"/>
              </w:rPr>
            </w:pPr>
          </w:p>
        </w:tc>
      </w:tr>
      <w:tr w:rsidR="00344AD6">
        <w:trPr>
          <w:trHeight w:val="243"/>
          <w:jc w:val="center"/>
        </w:trPr>
        <w:tc>
          <w:tcPr>
            <w:tcW w:w="14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Сенокошение</w:t>
            </w:r>
          </w:p>
          <w:p w:rsidR="00344AD6" w:rsidRDefault="00344AD6">
            <w:pPr>
              <w:pStyle w:val="ae"/>
              <w:widowControl w:val="0"/>
              <w:jc w:val="center"/>
              <w:rPr>
                <w:sz w:val="20"/>
              </w:rPr>
            </w:pPr>
          </w:p>
        </w:tc>
        <w:tc>
          <w:tcPr>
            <w:tcW w:w="4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rPr>
                <w:sz w:val="20"/>
              </w:rPr>
            </w:pPr>
            <w:r>
              <w:rPr>
                <w:sz w:val="20"/>
              </w:rPr>
              <w:t>Кошение трав, сбор и заготовка сена</w:t>
            </w:r>
          </w:p>
          <w:p w:rsidR="00344AD6" w:rsidRDefault="00344AD6">
            <w:pPr>
              <w:pStyle w:val="ae"/>
              <w:widowControl w:val="0"/>
              <w:rPr>
                <w:sz w:val="20"/>
              </w:rPr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1.19</w:t>
            </w:r>
          </w:p>
        </w:tc>
        <w:tc>
          <w:tcPr>
            <w:tcW w:w="41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3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природных территорий</w:t>
            </w:r>
          </w:p>
        </w:tc>
        <w:tc>
          <w:tcPr>
            <w:tcW w:w="4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</w:t>
            </w:r>
            <w:r>
              <w:rPr>
                <w:sz w:val="20"/>
                <w:szCs w:val="20"/>
              </w:rPr>
              <w:t xml:space="preserve">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</w:t>
            </w:r>
            <w:r>
              <w:rPr>
                <w:sz w:val="20"/>
                <w:szCs w:val="20"/>
              </w:rPr>
              <w:t>в заказниках, сохранение свойств земель, являющихся особо ценными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9.1</w:t>
            </w:r>
          </w:p>
        </w:tc>
        <w:tc>
          <w:tcPr>
            <w:tcW w:w="41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3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Историко-культурная деятельность</w:t>
            </w:r>
          </w:p>
        </w:tc>
        <w:tc>
          <w:tcPr>
            <w:tcW w:w="4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</w:t>
            </w:r>
            <w:r>
              <w:rPr>
                <w:sz w:val="20"/>
                <w:szCs w:val="20"/>
              </w:rPr>
              <w:t>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</w:t>
            </w:r>
            <w:r>
              <w:rPr>
                <w:sz w:val="20"/>
                <w:szCs w:val="20"/>
              </w:rPr>
              <w:t>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9.3</w:t>
            </w:r>
          </w:p>
        </w:tc>
        <w:tc>
          <w:tcPr>
            <w:tcW w:w="41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3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454"/>
          <w:jc w:val="center"/>
        </w:trPr>
        <w:tc>
          <w:tcPr>
            <w:tcW w:w="666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Вспомогательные виды разрешенного использования не подлежат установлению</w:t>
            </w:r>
          </w:p>
        </w:tc>
        <w:tc>
          <w:tcPr>
            <w:tcW w:w="41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3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1077"/>
          <w:jc w:val="center"/>
        </w:trPr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lastRenderedPageBreak/>
              <w:t xml:space="preserve">Условно разрешенные виды разрешенного использования не </w:t>
            </w:r>
            <w:r>
              <w:rPr>
                <w:b/>
                <w:sz w:val="20"/>
              </w:rPr>
              <w:t>подлежат установлению</w:t>
            </w:r>
          </w:p>
        </w:tc>
        <w:tc>
          <w:tcPr>
            <w:tcW w:w="4117" w:type="dxa"/>
            <w:vMerge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310" w:type="dxa"/>
            <w:vMerge/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344AD6" w:rsidRDefault="00344AD6">
      <w:pPr>
        <w:pStyle w:val="ae"/>
        <w:spacing w:after="283"/>
        <w:jc w:val="center"/>
        <w:rPr>
          <w:b/>
          <w:bCs/>
        </w:rPr>
      </w:pPr>
    </w:p>
    <w:p w:rsidR="00344AD6" w:rsidRDefault="00B823F9">
      <w:pPr>
        <w:pStyle w:val="ae"/>
        <w:jc w:val="center"/>
      </w:pPr>
      <w:r>
        <w:rPr>
          <w:b/>
          <w:bCs/>
        </w:rPr>
        <w:t>IV. Территории с режимом «Р-4» - зоны ООПТ (участки П1-П9)</w:t>
      </w:r>
    </w:p>
    <w:p w:rsidR="00344AD6" w:rsidRDefault="00344AD6">
      <w:pPr>
        <w:pStyle w:val="ae"/>
        <w:jc w:val="center"/>
        <w:rPr>
          <w:b/>
          <w:bCs/>
        </w:rPr>
      </w:pPr>
    </w:p>
    <w:tbl>
      <w:tblPr>
        <w:tblW w:w="14820" w:type="dxa"/>
        <w:jc w:val="center"/>
        <w:tblLayout w:type="fixed"/>
        <w:tblCellMar>
          <w:top w:w="55" w:type="dxa"/>
          <w:bottom w:w="55" w:type="dxa"/>
        </w:tblCellMar>
        <w:tblLook w:val="04A0"/>
      </w:tblPr>
      <w:tblGrid>
        <w:gridCol w:w="1428"/>
        <w:gridCol w:w="4384"/>
        <w:gridCol w:w="849"/>
        <w:gridCol w:w="8159"/>
      </w:tblGrid>
      <w:tr w:rsidR="00344AD6">
        <w:trPr>
          <w:trHeight w:val="454"/>
          <w:tblHeader/>
          <w:jc w:val="center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Описание вида разрешенного использования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Код</w:t>
            </w:r>
          </w:p>
        </w:tc>
        <w:tc>
          <w:tcPr>
            <w:tcW w:w="8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Режим использования территории</w:t>
            </w:r>
          </w:p>
        </w:tc>
      </w:tr>
      <w:tr w:rsidR="00344AD6">
        <w:trPr>
          <w:trHeight w:val="454"/>
          <w:jc w:val="center"/>
        </w:trPr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Основные виды разрешенного использования</w:t>
            </w:r>
          </w:p>
        </w:tc>
        <w:tc>
          <w:tcPr>
            <w:tcW w:w="815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4AD6" w:rsidRDefault="00B823F9">
            <w:pPr>
              <w:pStyle w:val="ae"/>
              <w:widowControl w:val="0"/>
              <w:spacing w:after="283" w:line="285" w:lineRule="atLeast"/>
            </w:pPr>
            <w:r>
              <w:rPr>
                <w:sz w:val="20"/>
                <w:szCs w:val="20"/>
              </w:rPr>
              <w:t>Проектирование, проведение землеустроительных, земляных, строительных, мелиоративных, хозяйственных и иных работ в границах территорий с режимом Р-4 осуществляются в соответствии с действующим законодательством Российской Федерации в сфере охраны природных</w:t>
            </w:r>
            <w:r>
              <w:rPr>
                <w:sz w:val="20"/>
                <w:szCs w:val="20"/>
              </w:rPr>
              <w:t xml:space="preserve"> территорий и объектов.</w:t>
            </w:r>
          </w:p>
        </w:tc>
      </w:tr>
      <w:tr w:rsidR="00344AD6">
        <w:trPr>
          <w:trHeight w:val="680"/>
          <w:jc w:val="center"/>
        </w:trPr>
        <w:tc>
          <w:tcPr>
            <w:tcW w:w="14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Охрана природных территорий</w:t>
            </w:r>
          </w:p>
        </w:tc>
        <w:tc>
          <w:tcPr>
            <w:tcW w:w="4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</w:t>
            </w:r>
            <w:r>
              <w:rPr>
                <w:sz w:val="20"/>
              </w:rPr>
              <w:t>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9.1</w:t>
            </w:r>
          </w:p>
        </w:tc>
        <w:tc>
          <w:tcPr>
            <w:tcW w:w="8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AD6" w:rsidRDefault="00344AD6">
            <w:pPr>
              <w:widowControl w:val="0"/>
              <w:rPr>
                <w:sz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Историко-культурная деятельность</w:t>
            </w:r>
          </w:p>
        </w:tc>
        <w:tc>
          <w:tcPr>
            <w:tcW w:w="4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</w:t>
            </w:r>
            <w:r>
              <w:rPr>
                <w:sz w:val="20"/>
              </w:rPr>
              <w:t>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</w:t>
            </w:r>
            <w:r>
              <w:rPr>
                <w:sz w:val="20"/>
              </w:rPr>
              <w:t>чивающая познавательный туризм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9.3</w:t>
            </w:r>
          </w:p>
        </w:tc>
        <w:tc>
          <w:tcPr>
            <w:tcW w:w="8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AD6" w:rsidRDefault="00344AD6">
            <w:pPr>
              <w:widowControl w:val="0"/>
              <w:rPr>
                <w:sz w:val="20"/>
              </w:rPr>
            </w:pPr>
          </w:p>
        </w:tc>
      </w:tr>
      <w:tr w:rsidR="00344AD6">
        <w:trPr>
          <w:trHeight w:val="454"/>
          <w:jc w:val="center"/>
        </w:trPr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Вспомогательные виды разрешенного использования не подлежат установлению</w:t>
            </w:r>
          </w:p>
        </w:tc>
        <w:tc>
          <w:tcPr>
            <w:tcW w:w="8158" w:type="dxa"/>
            <w:vMerge/>
            <w:tcMar>
              <w:top w:w="0" w:type="dxa"/>
              <w:bottom w:w="0" w:type="dxa"/>
            </w:tcMar>
          </w:tcPr>
          <w:p w:rsidR="00344AD6" w:rsidRDefault="00344AD6">
            <w:pPr>
              <w:widowControl w:val="0"/>
              <w:rPr>
                <w:sz w:val="20"/>
              </w:rPr>
            </w:pPr>
          </w:p>
        </w:tc>
      </w:tr>
      <w:tr w:rsidR="00344AD6">
        <w:trPr>
          <w:trHeight w:val="1077"/>
          <w:jc w:val="center"/>
        </w:trPr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Условно разрешенные виды разрешенного использования не подлежат установлению</w:t>
            </w:r>
          </w:p>
        </w:tc>
        <w:tc>
          <w:tcPr>
            <w:tcW w:w="8158" w:type="dxa"/>
            <w:vMerge/>
            <w:tcMar>
              <w:top w:w="0" w:type="dxa"/>
              <w:bottom w:w="0" w:type="dxa"/>
            </w:tcMar>
          </w:tcPr>
          <w:p w:rsidR="00344AD6" w:rsidRDefault="00344AD6">
            <w:pPr>
              <w:widowControl w:val="0"/>
              <w:rPr>
                <w:sz w:val="20"/>
              </w:rPr>
            </w:pPr>
          </w:p>
        </w:tc>
      </w:tr>
    </w:tbl>
    <w:p w:rsidR="00344AD6" w:rsidRDefault="00344AD6">
      <w:pPr>
        <w:jc w:val="center"/>
        <w:rPr>
          <w:b/>
          <w:bCs/>
        </w:rPr>
      </w:pPr>
    </w:p>
    <w:p w:rsidR="00344AD6" w:rsidRDefault="00344AD6">
      <w:pPr>
        <w:jc w:val="center"/>
        <w:rPr>
          <w:b/>
          <w:bCs/>
        </w:rPr>
      </w:pPr>
    </w:p>
    <w:p w:rsidR="00344AD6" w:rsidRDefault="00344AD6">
      <w:pPr>
        <w:jc w:val="center"/>
        <w:rPr>
          <w:b/>
          <w:bCs/>
        </w:rPr>
      </w:pPr>
    </w:p>
    <w:p w:rsidR="00344AD6" w:rsidRDefault="00B823F9">
      <w:pPr>
        <w:pStyle w:val="ae"/>
        <w:spacing w:after="283"/>
        <w:jc w:val="center"/>
      </w:pPr>
      <w:r>
        <w:rPr>
          <w:b/>
          <w:bCs/>
        </w:rPr>
        <w:t>V. Территории с режимом «Р-9»</w:t>
      </w:r>
      <w:r>
        <w:t xml:space="preserve"> - </w:t>
      </w:r>
      <w:r>
        <w:rPr>
          <w:b/>
          <w:bCs/>
        </w:rPr>
        <w:t xml:space="preserve">зоны исторического природного </w:t>
      </w:r>
      <w:r>
        <w:rPr>
          <w:b/>
          <w:bCs/>
        </w:rPr>
        <w:t>ландшафта (участки Л1-Л5)</w:t>
      </w:r>
    </w:p>
    <w:tbl>
      <w:tblPr>
        <w:tblW w:w="15030" w:type="dxa"/>
        <w:jc w:val="center"/>
        <w:tblLayout w:type="fixed"/>
        <w:tblCellMar>
          <w:top w:w="55" w:type="dxa"/>
          <w:bottom w:w="55" w:type="dxa"/>
        </w:tblCellMar>
        <w:tblLook w:val="04A0"/>
      </w:tblPr>
      <w:tblGrid>
        <w:gridCol w:w="1426"/>
        <w:gridCol w:w="4387"/>
        <w:gridCol w:w="848"/>
        <w:gridCol w:w="4118"/>
        <w:gridCol w:w="4251"/>
      </w:tblGrid>
      <w:tr w:rsidR="00344AD6">
        <w:trPr>
          <w:trHeight w:val="1517"/>
          <w:tblHeader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lastRenderedPageBreak/>
              <w:t>Наименование вида разрешенного использования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Описание вида разрешенного использования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Код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 границах режимной территорииразрешается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 границах режимной территориизапрещается</w:t>
            </w:r>
          </w:p>
        </w:tc>
      </w:tr>
      <w:tr w:rsidR="00344AD6">
        <w:trPr>
          <w:trHeight w:val="454"/>
          <w:jc w:val="center"/>
        </w:trPr>
        <w:tc>
          <w:tcPr>
            <w:tcW w:w="6661" w:type="dxa"/>
            <w:gridSpan w:val="3"/>
            <w:tcMar>
              <w:top w:w="0" w:type="dxa"/>
              <w:bottom w:w="0" w:type="dxa"/>
            </w:tcMar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Основные виды разрешенного использования</w:t>
            </w:r>
          </w:p>
        </w:tc>
        <w:tc>
          <w:tcPr>
            <w:tcW w:w="4118" w:type="dxa"/>
            <w:vMerge w:val="restart"/>
            <w:tcMar>
              <w:top w:w="0" w:type="dxa"/>
              <w:bottom w:w="0" w:type="dxa"/>
            </w:tcMar>
          </w:tcPr>
          <w:p w:rsidR="00344AD6" w:rsidRDefault="00B823F9">
            <w:pPr>
              <w:widowControl w:val="0"/>
              <w:spacing w:before="165" w:line="285" w:lineRule="atLeast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Ремонт, </w:t>
            </w:r>
            <w:r>
              <w:rPr>
                <w:sz w:val="20"/>
                <w:szCs w:val="20"/>
              </w:rPr>
              <w:t>реконструкция гидротехнических сооружений;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восстановление исторических дорог;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мероприятий, направленных на восстановление элементов природного ландшафта - лесных и степных участков.</w:t>
            </w:r>
          </w:p>
        </w:tc>
        <w:tc>
          <w:tcPr>
            <w:tcW w:w="4251" w:type="dxa"/>
            <w:vMerge w:val="restart"/>
            <w:tcMar>
              <w:top w:w="0" w:type="dxa"/>
              <w:bottom w:w="0" w:type="dxa"/>
            </w:tcMar>
          </w:tcPr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новых объектов капитального строительства, за </w:t>
            </w:r>
            <w:r>
              <w:rPr>
                <w:sz w:val="20"/>
                <w:szCs w:val="20"/>
              </w:rPr>
              <w:t>исключением линейных объектов.</w:t>
            </w:r>
          </w:p>
        </w:tc>
      </w:tr>
      <w:tr w:rsidR="00344AD6">
        <w:trPr>
          <w:trHeight w:val="680"/>
          <w:jc w:val="center"/>
        </w:trPr>
        <w:tc>
          <w:tcPr>
            <w:tcW w:w="1426" w:type="dxa"/>
            <w:tcMar>
              <w:top w:w="0" w:type="dxa"/>
              <w:bottom w:w="0" w:type="dxa"/>
            </w:tcMar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Охрана природных территорий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344AD6" w:rsidRDefault="00B823F9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</w:t>
            </w:r>
            <w:r>
              <w:rPr>
                <w:sz w:val="20"/>
              </w:rPr>
              <w:t>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9.1</w:t>
            </w:r>
          </w:p>
        </w:tc>
        <w:tc>
          <w:tcPr>
            <w:tcW w:w="4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Историко-культурная деятельность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</w:t>
            </w:r>
            <w:r>
              <w:rPr>
                <w:sz w:val="20"/>
              </w:rPr>
              <w:t>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</w:t>
            </w:r>
            <w:r>
              <w:rPr>
                <w:sz w:val="20"/>
              </w:rPr>
              <w:t>ность, обеспечивающая познавательный туризм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9.3</w:t>
            </w:r>
          </w:p>
        </w:tc>
        <w:tc>
          <w:tcPr>
            <w:tcW w:w="411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Гидротехнические сооружения</w:t>
            </w:r>
          </w:p>
          <w:p w:rsidR="00344AD6" w:rsidRDefault="00344A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spacing w:after="283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</w:t>
            </w:r>
            <w:r>
              <w:rPr>
                <w:sz w:val="20"/>
                <w:szCs w:val="20"/>
              </w:rPr>
              <w:t xml:space="preserve">судопропускных сооружений, </w:t>
            </w:r>
            <w:r>
              <w:rPr>
                <w:sz w:val="20"/>
                <w:szCs w:val="20"/>
              </w:rPr>
              <w:lastRenderedPageBreak/>
              <w:t>рыбозащитных и рыбопропускных сооружений, берегозащитных сооружений)</w:t>
            </w:r>
          </w:p>
          <w:p w:rsidR="00344AD6" w:rsidRDefault="00344AD6">
            <w:pPr>
              <w:pStyle w:val="ae"/>
              <w:widowControl w:val="0"/>
              <w:rPr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11.3</w:t>
            </w:r>
          </w:p>
        </w:tc>
        <w:tc>
          <w:tcPr>
            <w:tcW w:w="411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454"/>
          <w:jc w:val="center"/>
        </w:trPr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lastRenderedPageBreak/>
              <w:t>Вспомогательные виды разрешенного использования не подлежат установлению</w:t>
            </w:r>
          </w:p>
        </w:tc>
        <w:tc>
          <w:tcPr>
            <w:tcW w:w="4118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1495"/>
          <w:jc w:val="center"/>
        </w:trPr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 xml:space="preserve">Условно разрешенные виды разрешенного использования не подлежат </w:t>
            </w:r>
            <w:r>
              <w:rPr>
                <w:b/>
                <w:sz w:val="20"/>
              </w:rPr>
              <w:t>установлению</w:t>
            </w:r>
          </w:p>
        </w:tc>
        <w:tc>
          <w:tcPr>
            <w:tcW w:w="4118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344AD6" w:rsidRDefault="00B823F9">
      <w:pPr>
        <w:pStyle w:val="ae"/>
        <w:spacing w:after="283" w:line="285" w:lineRule="atLeast"/>
      </w:pPr>
      <w:r>
        <w:t xml:space="preserve">  </w:t>
      </w:r>
    </w:p>
    <w:p w:rsidR="00344AD6" w:rsidRDefault="00344AD6">
      <w:pPr>
        <w:pStyle w:val="ae"/>
        <w:spacing w:after="283"/>
        <w:jc w:val="center"/>
        <w:rPr>
          <w:b/>
          <w:bCs/>
        </w:rPr>
      </w:pPr>
    </w:p>
    <w:p w:rsidR="00344AD6" w:rsidRDefault="00B823F9">
      <w:pPr>
        <w:pStyle w:val="ae"/>
        <w:spacing w:after="283"/>
        <w:jc w:val="center"/>
      </w:pPr>
      <w:r>
        <w:rPr>
          <w:b/>
          <w:bCs/>
        </w:rPr>
        <w:t>VI. Территории с режимом «Р-10»- зоны исторического сельскохозяйственного использования (участки С1-С3)</w:t>
      </w:r>
    </w:p>
    <w:tbl>
      <w:tblPr>
        <w:tblW w:w="15200" w:type="dxa"/>
        <w:jc w:val="center"/>
        <w:tblLayout w:type="fixed"/>
        <w:tblCellMar>
          <w:top w:w="55" w:type="dxa"/>
          <w:bottom w:w="55" w:type="dxa"/>
        </w:tblCellMar>
        <w:tblLook w:val="04A0"/>
      </w:tblPr>
      <w:tblGrid>
        <w:gridCol w:w="1427"/>
        <w:gridCol w:w="4385"/>
        <w:gridCol w:w="850"/>
        <w:gridCol w:w="4116"/>
        <w:gridCol w:w="4422"/>
      </w:tblGrid>
      <w:tr w:rsidR="00344AD6">
        <w:trPr>
          <w:trHeight w:val="454"/>
          <w:tblHeader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Описание вида разрешенного использования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Код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 границах режимной территории</w:t>
            </w:r>
            <w:r w:rsidR="00433C1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разрешается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 границах режимной территории</w:t>
            </w:r>
            <w:r w:rsidR="00433C1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запрещается</w:t>
            </w:r>
          </w:p>
        </w:tc>
      </w:tr>
      <w:tr w:rsidR="00344AD6">
        <w:trPr>
          <w:trHeight w:val="454"/>
          <w:jc w:val="center"/>
        </w:trPr>
        <w:tc>
          <w:tcPr>
            <w:tcW w:w="666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Основные виды разрешенного использования</w:t>
            </w:r>
          </w:p>
        </w:tc>
        <w:tc>
          <w:tcPr>
            <w:tcW w:w="41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left w:w="55" w:type="dxa"/>
              <w:right w:w="55" w:type="dxa"/>
            </w:tcMar>
          </w:tcPr>
          <w:p w:rsidR="00344AD6" w:rsidRDefault="00B823F9">
            <w:pPr>
              <w:widowControl w:val="0"/>
              <w:spacing w:before="165" w:line="285" w:lineRule="atLeast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ремонт, реконструкция и </w:t>
            </w:r>
            <w:r>
              <w:rPr>
                <w:sz w:val="20"/>
                <w:szCs w:val="20"/>
              </w:rPr>
              <w:lastRenderedPageBreak/>
              <w:t>строительство гидротехнических сооружений;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сельскохозяйственной деятельности.</w:t>
            </w:r>
          </w:p>
        </w:tc>
        <w:tc>
          <w:tcPr>
            <w:tcW w:w="44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344AD6" w:rsidRDefault="00B823F9">
            <w:pPr>
              <w:widowControl w:val="0"/>
              <w:spacing w:before="165" w:line="285" w:lineRule="atLeast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Строительство зданий, строений и </w:t>
            </w:r>
            <w:r>
              <w:rPr>
                <w:sz w:val="20"/>
                <w:szCs w:val="20"/>
              </w:rPr>
              <w:lastRenderedPageBreak/>
              <w:t>сооружений;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временных сооружений, в том числе ограждений, не связанных с ведением сельскохозяйственной и животноводческой деятельности;</w:t>
            </w:r>
          </w:p>
          <w:p w:rsidR="00344AD6" w:rsidRDefault="00B823F9">
            <w:pPr>
              <w:pStyle w:val="ae"/>
              <w:widowControl w:val="0"/>
              <w:spacing w:before="165" w:line="285" w:lineRule="atLeast"/>
              <w:ind w:firstLine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садоводства, дачное строительство, создание питомников.</w:t>
            </w:r>
          </w:p>
        </w:tc>
      </w:tr>
      <w:tr w:rsidR="00344AD6">
        <w:trPr>
          <w:trHeight w:val="680"/>
          <w:jc w:val="center"/>
        </w:trPr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Выращивание зерновых и иных сельскохозяйственных культур</w:t>
            </w:r>
          </w:p>
          <w:p w:rsidR="00344AD6" w:rsidRDefault="00344A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rPr>
                <w:sz w:val="20"/>
              </w:rPr>
            </w:pPr>
            <w:r>
              <w:rPr>
                <w:sz w:val="20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  <w:p w:rsidR="00344AD6" w:rsidRDefault="00344AD6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4116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Ведение личного подсобного хозяйства на </w:t>
            </w:r>
            <w:r>
              <w:rPr>
                <w:sz w:val="20"/>
              </w:rPr>
              <w:t>полевых участках</w:t>
            </w:r>
          </w:p>
          <w:p w:rsidR="00344AD6" w:rsidRDefault="00344AD6">
            <w:pPr>
              <w:pStyle w:val="ae"/>
              <w:widowControl w:val="0"/>
              <w:jc w:val="center"/>
              <w:rPr>
                <w:sz w:val="20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rPr>
                <w:sz w:val="20"/>
              </w:rPr>
            </w:pPr>
            <w:r>
              <w:rPr>
                <w:sz w:val="20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  <w:p w:rsidR="00344AD6" w:rsidRDefault="00344AD6">
            <w:pPr>
              <w:pStyle w:val="ae"/>
              <w:widowControl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1.16</w:t>
            </w:r>
          </w:p>
        </w:tc>
        <w:tc>
          <w:tcPr>
            <w:tcW w:w="4116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Сенокошение</w:t>
            </w:r>
          </w:p>
          <w:p w:rsidR="00344AD6" w:rsidRDefault="00344AD6">
            <w:pPr>
              <w:pStyle w:val="ae"/>
              <w:widowControl w:val="0"/>
              <w:jc w:val="center"/>
              <w:rPr>
                <w:sz w:val="20"/>
              </w:rPr>
            </w:pPr>
          </w:p>
        </w:tc>
        <w:tc>
          <w:tcPr>
            <w:tcW w:w="4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rPr>
                <w:sz w:val="20"/>
              </w:rPr>
            </w:pPr>
            <w:r>
              <w:rPr>
                <w:sz w:val="20"/>
              </w:rPr>
              <w:t>Кошение трав, сбор и заготовка сена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1.19</w:t>
            </w:r>
          </w:p>
        </w:tc>
        <w:tc>
          <w:tcPr>
            <w:tcW w:w="4116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344AD6">
            <w:pPr>
              <w:pStyle w:val="ae"/>
              <w:widowControl w:val="0"/>
              <w:jc w:val="center"/>
              <w:rPr>
                <w:sz w:val="20"/>
              </w:rPr>
            </w:pPr>
          </w:p>
          <w:p w:rsidR="00344AD6" w:rsidRDefault="00B823F9">
            <w:pPr>
              <w:pStyle w:val="ae"/>
              <w:widowControl w:val="0"/>
              <w:spacing w:after="2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Выпас сельскохозяйственных животных</w:t>
            </w:r>
          </w:p>
          <w:p w:rsidR="00344AD6" w:rsidRDefault="00344AD6">
            <w:pPr>
              <w:pStyle w:val="ae"/>
              <w:widowControl w:val="0"/>
              <w:jc w:val="center"/>
              <w:rPr>
                <w:sz w:val="20"/>
              </w:rPr>
            </w:pPr>
          </w:p>
        </w:tc>
        <w:tc>
          <w:tcPr>
            <w:tcW w:w="4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Выпас сельскохозяйственных </w:t>
            </w:r>
            <w:r>
              <w:rPr>
                <w:sz w:val="20"/>
              </w:rPr>
              <w:t>животных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1.20</w:t>
            </w:r>
          </w:p>
        </w:tc>
        <w:tc>
          <w:tcPr>
            <w:tcW w:w="4116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Историко-культурная деятельность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</w:t>
            </w:r>
            <w:r>
              <w:rPr>
                <w:sz w:val="20"/>
              </w:rPr>
              <w:t xml:space="preserve">исторических промыслов, производств и ремесел, исторических поселений, </w:t>
            </w:r>
            <w:r>
              <w:rPr>
                <w:sz w:val="20"/>
              </w:rPr>
              <w:lastRenderedPageBreak/>
              <w:t>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</w:t>
            </w:r>
            <w:r>
              <w:rPr>
                <w:sz w:val="20"/>
              </w:rPr>
              <w:t>ность, обеспечивающая познавательный туризм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9.3</w:t>
            </w:r>
          </w:p>
        </w:tc>
        <w:tc>
          <w:tcPr>
            <w:tcW w:w="4116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680"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Гидротехнические сооружения</w:t>
            </w:r>
          </w:p>
        </w:tc>
        <w:tc>
          <w:tcPr>
            <w:tcW w:w="4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4AD6" w:rsidRDefault="00B823F9">
            <w:pPr>
              <w:pStyle w:val="ae"/>
              <w:widowControl w:val="0"/>
              <w:spacing w:after="283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</w:t>
            </w:r>
            <w:r>
              <w:rPr>
                <w:sz w:val="20"/>
                <w:szCs w:val="20"/>
              </w:rPr>
              <w:t>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11.3</w:t>
            </w:r>
          </w:p>
        </w:tc>
        <w:tc>
          <w:tcPr>
            <w:tcW w:w="4116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422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454"/>
          <w:jc w:val="center"/>
        </w:trPr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Вспомогательные виды разрешенного использования не подлежат установлению</w:t>
            </w:r>
          </w:p>
        </w:tc>
        <w:tc>
          <w:tcPr>
            <w:tcW w:w="4116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422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  <w:tr w:rsidR="00344AD6">
        <w:trPr>
          <w:trHeight w:val="1495"/>
          <w:jc w:val="center"/>
        </w:trPr>
        <w:tc>
          <w:tcPr>
            <w:tcW w:w="666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AD6" w:rsidRDefault="00B823F9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Условно разрешенные виды разрешенного использования не подлежат установлению</w:t>
            </w:r>
          </w:p>
        </w:tc>
        <w:tc>
          <w:tcPr>
            <w:tcW w:w="4116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422" w:type="dxa"/>
            <w:vMerge/>
            <w:tcMar>
              <w:top w:w="0" w:type="dxa"/>
              <w:bottom w:w="0" w:type="dxa"/>
            </w:tcMar>
            <w:vAlign w:val="center"/>
          </w:tcPr>
          <w:p w:rsidR="00344AD6" w:rsidRDefault="00344AD6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344AD6" w:rsidRDefault="00B823F9">
      <w:pPr>
        <w:pStyle w:val="ae"/>
        <w:spacing w:after="283" w:line="285" w:lineRule="atLeast"/>
      </w:pPr>
      <w:r>
        <w:rPr>
          <w:rFonts w:ascii="PT Astra Serif" w:eastAsia="Calibri" w:hAnsi="PT Astra Serif"/>
          <w:b/>
          <w:bCs/>
          <w:color w:val="000000"/>
          <w:sz w:val="26"/>
          <w:szCs w:val="26"/>
          <w:lang w:eastAsia="en-US"/>
        </w:rPr>
        <w:t xml:space="preserve">  </w:t>
      </w:r>
    </w:p>
    <w:p w:rsidR="00344AD6" w:rsidRDefault="00B823F9">
      <w:pPr>
        <w:spacing w:line="276" w:lineRule="auto"/>
        <w:ind w:firstLine="680"/>
        <w:jc w:val="center"/>
      </w:pPr>
      <w:r>
        <w:t>_________</w:t>
      </w:r>
    </w:p>
    <w:p w:rsidR="00344AD6" w:rsidRDefault="00344AD6"/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  <w:sectPr w:rsidR="00344AD6">
          <w:headerReference w:type="default" r:id="rId11"/>
          <w:headerReference w:type="first" r:id="rId12"/>
          <w:pgSz w:w="16838" w:h="11906" w:orient="landscape"/>
          <w:pgMar w:top="1372" w:right="850" w:bottom="1134" w:left="1701" w:header="567" w:footer="0" w:gutter="0"/>
          <w:cols w:space="720"/>
          <w:formProt w:val="0"/>
          <w:docGrid w:linePitch="100"/>
        </w:sect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p w:rsidR="00344AD6" w:rsidRDefault="00344AD6">
      <w:pPr>
        <w:pStyle w:val="ConsPlusNormal"/>
        <w:ind w:firstLine="540"/>
        <w:jc w:val="right"/>
        <w:rPr>
          <w:rFonts w:ascii="PT Astra Serif" w:hAnsi="PT Astra Serif"/>
          <w:sz w:val="26"/>
        </w:rPr>
      </w:pPr>
    </w:p>
    <w:bookmarkEnd w:id="0"/>
    <w:p w:rsidR="00344AD6" w:rsidRDefault="00344AD6">
      <w:pPr>
        <w:pStyle w:val="ConsPlusNormal"/>
        <w:jc w:val="center"/>
        <w:rPr>
          <w:rFonts w:ascii="PT Astra Serif" w:hAnsi="PT Astra Serif"/>
          <w:b/>
          <w:bCs/>
          <w:sz w:val="32"/>
          <w:szCs w:val="32"/>
        </w:rPr>
      </w:pPr>
    </w:p>
    <w:tbl>
      <w:tblPr>
        <w:tblW w:w="495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962"/>
        <w:gridCol w:w="6250"/>
      </w:tblGrid>
      <w:tr w:rsidR="00344AD6">
        <w:tc>
          <w:tcPr>
            <w:tcW w:w="3919" w:type="dxa"/>
          </w:tcPr>
          <w:p w:rsidR="00344AD6" w:rsidRDefault="00344AD6">
            <w:pPr>
              <w:widowControl w:val="0"/>
              <w:jc w:val="center"/>
            </w:pPr>
          </w:p>
        </w:tc>
        <w:tc>
          <w:tcPr>
            <w:tcW w:w="6182" w:type="dxa"/>
          </w:tcPr>
          <w:p w:rsidR="00344AD6" w:rsidRDefault="00B823F9">
            <w:pPr>
              <w:widowControl w:val="0"/>
              <w:jc w:val="center"/>
            </w:pPr>
            <w:r>
              <w:rPr>
                <w:rFonts w:ascii="PT Astra Serif" w:hAnsi="PT Astra Serif"/>
                <w:sz w:val="28"/>
                <w:szCs w:val="28"/>
              </w:rPr>
              <w:t>Приложение №1</w:t>
            </w:r>
          </w:p>
          <w:p w:rsidR="00344AD6" w:rsidRDefault="00B823F9">
            <w:pPr>
              <w:widowControl w:val="0"/>
              <w:jc w:val="center"/>
            </w:pPr>
            <w:r>
              <w:rPr>
                <w:rFonts w:ascii="PT Astra Serif" w:hAnsi="PT Astra Serif"/>
                <w:sz w:val="28"/>
                <w:szCs w:val="28"/>
              </w:rPr>
              <w:t>к разделу II Карты градостроительного зонирования</w:t>
            </w:r>
          </w:p>
          <w:p w:rsidR="00344AD6" w:rsidRDefault="00B823F9">
            <w:pPr>
              <w:widowControl w:val="0"/>
              <w:jc w:val="center"/>
            </w:pPr>
            <w:r>
              <w:rPr>
                <w:rFonts w:ascii="PT Astra Serif" w:hAnsi="PT Astra Serif"/>
                <w:sz w:val="28"/>
                <w:szCs w:val="28"/>
              </w:rPr>
              <w:t>правил землепользования и застройки</w:t>
            </w:r>
          </w:p>
          <w:p w:rsidR="00344AD6" w:rsidRDefault="00344AD6">
            <w:pPr>
              <w:widowControl w:val="0"/>
              <w:tabs>
                <w:tab w:val="left" w:pos="851"/>
                <w:tab w:val="left" w:pos="1134"/>
              </w:tabs>
              <w:ind w:firstLine="709"/>
              <w:jc w:val="center"/>
              <w:rPr>
                <w:rFonts w:ascii="PT Astra Serif" w:hAnsi="PT Astra Serif"/>
                <w:sz w:val="28"/>
              </w:rPr>
            </w:pPr>
          </w:p>
          <w:p w:rsidR="00344AD6" w:rsidRDefault="00344AD6">
            <w:pPr>
              <w:widowControl w:val="0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4AD6" w:rsidRDefault="00B823F9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Карта градостроительного зонирования правил землепользования и застройки муниципального образования</w:t>
      </w:r>
      <w:r>
        <w:rPr>
          <w:rFonts w:ascii="PT Astra Serif" w:hAnsi="PT Astra Serif"/>
          <w:sz w:val="28"/>
          <w:szCs w:val="28"/>
        </w:rPr>
        <w:t xml:space="preserve"> сельское поселение Бахметьевское Богородицкого муниципального района Тульской области</w:t>
      </w: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B823F9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472821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728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B823F9">
      <w:pPr>
        <w:spacing w:line="276" w:lineRule="auto"/>
        <w:ind w:firstLine="680"/>
        <w:jc w:val="center"/>
      </w:pPr>
      <w:r>
        <w:t>_________</w:t>
      </w: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p w:rsidR="00344AD6" w:rsidRDefault="00344AD6">
      <w:pPr>
        <w:jc w:val="center"/>
        <w:rPr>
          <w:rFonts w:ascii="PT Astra Serif" w:hAnsi="PT Astra Serif"/>
          <w:sz w:val="28"/>
          <w:szCs w:val="28"/>
        </w:rPr>
      </w:pPr>
    </w:p>
    <w:tbl>
      <w:tblPr>
        <w:tblW w:w="495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962"/>
        <w:gridCol w:w="6250"/>
      </w:tblGrid>
      <w:tr w:rsidR="00344AD6">
        <w:tc>
          <w:tcPr>
            <w:tcW w:w="3919" w:type="dxa"/>
          </w:tcPr>
          <w:p w:rsidR="00344AD6" w:rsidRDefault="00344AD6">
            <w:pPr>
              <w:widowControl w:val="0"/>
              <w:jc w:val="center"/>
            </w:pPr>
          </w:p>
        </w:tc>
        <w:tc>
          <w:tcPr>
            <w:tcW w:w="6182" w:type="dxa"/>
          </w:tcPr>
          <w:p w:rsidR="00344AD6" w:rsidRDefault="00B823F9">
            <w:pPr>
              <w:widowControl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Приложение №2</w:t>
            </w:r>
          </w:p>
          <w:p w:rsidR="00344AD6" w:rsidRDefault="00B823F9">
            <w:pPr>
              <w:widowControl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 разделу II Карты градостроительного зонирования</w:t>
            </w:r>
          </w:p>
          <w:p w:rsidR="00344AD6" w:rsidRDefault="00B823F9">
            <w:pPr>
              <w:widowControl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правил землепользования и застройки</w:t>
            </w:r>
          </w:p>
        </w:tc>
      </w:tr>
    </w:tbl>
    <w:p w:rsidR="00344AD6" w:rsidRDefault="00344AD6">
      <w:pPr>
        <w:jc w:val="center"/>
        <w:rPr>
          <w:sz w:val="28"/>
          <w:szCs w:val="28"/>
        </w:rPr>
      </w:pPr>
    </w:p>
    <w:p w:rsidR="00344AD6" w:rsidRDefault="00B823F9">
      <w:pPr>
        <w:jc w:val="center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Карта зон с особыми условиями использования</w:t>
      </w:r>
      <w:r>
        <w:rPr>
          <w:rFonts w:ascii="PT Astra Serif" w:hAnsi="PT Astra Serif"/>
          <w:sz w:val="28"/>
          <w:szCs w:val="28"/>
        </w:rPr>
        <w:t xml:space="preserve"> территорий правил землепользования и застройки муниципального образования сельское поселение Бахметьевское Богородицкого муниципального района Тульской области</w:t>
      </w:r>
    </w:p>
    <w:p w:rsidR="00344AD6" w:rsidRDefault="00344AD6">
      <w:pPr>
        <w:jc w:val="center"/>
        <w:rPr>
          <w:sz w:val="28"/>
          <w:szCs w:val="28"/>
        </w:rPr>
      </w:pPr>
    </w:p>
    <w:p w:rsidR="00344AD6" w:rsidRDefault="00B823F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4817110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4AD6" w:rsidRDefault="00344AD6">
      <w:pPr>
        <w:jc w:val="center"/>
        <w:rPr>
          <w:sz w:val="28"/>
          <w:szCs w:val="28"/>
        </w:rPr>
      </w:pPr>
    </w:p>
    <w:p w:rsidR="00344AD6" w:rsidRDefault="00B823F9">
      <w:pPr>
        <w:spacing w:line="276" w:lineRule="auto"/>
        <w:ind w:firstLine="680"/>
        <w:jc w:val="center"/>
      </w:pPr>
      <w:r>
        <w:t>_________</w:t>
      </w:r>
    </w:p>
    <w:p w:rsidR="00344AD6" w:rsidRDefault="00344AD6">
      <w:pPr>
        <w:jc w:val="center"/>
        <w:rPr>
          <w:sz w:val="28"/>
          <w:szCs w:val="28"/>
        </w:rPr>
      </w:pPr>
    </w:p>
    <w:p w:rsidR="00344AD6" w:rsidRDefault="00344AD6">
      <w:pPr>
        <w:jc w:val="center"/>
        <w:rPr>
          <w:sz w:val="28"/>
          <w:szCs w:val="28"/>
        </w:rPr>
      </w:pPr>
    </w:p>
    <w:sectPr w:rsidR="00344AD6" w:rsidSect="00344AD6">
      <w:headerReference w:type="default" r:id="rId15"/>
      <w:headerReference w:type="first" r:id="rId16"/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3F9" w:rsidRDefault="00B823F9" w:rsidP="00344AD6">
      <w:r>
        <w:separator/>
      </w:r>
    </w:p>
  </w:endnote>
  <w:endnote w:type="continuationSeparator" w:id="1">
    <w:p w:rsidR="00B823F9" w:rsidRDefault="00B823F9" w:rsidP="00344A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1"/>
    <w:family w:val="roman"/>
    <w:pitch w:val="default"/>
    <w:sig w:usb0="00000000" w:usb1="00000000" w:usb2="00000000" w:usb3="00000000" w:csb0="00000000" w:csb1="00000000"/>
  </w:font>
  <w:font w:name="PT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3F9" w:rsidRDefault="00B823F9" w:rsidP="00344AD6">
      <w:r>
        <w:separator/>
      </w:r>
    </w:p>
  </w:footnote>
  <w:footnote w:type="continuationSeparator" w:id="1">
    <w:p w:rsidR="00B823F9" w:rsidRDefault="00B823F9" w:rsidP="00344A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D6" w:rsidRDefault="00344AD6">
    <w:pPr>
      <w:pStyle w:val="Header"/>
      <w:jc w:val="center"/>
    </w:pPr>
  </w:p>
  <w:p w:rsidR="00344AD6" w:rsidRDefault="00344AD6">
    <w:pPr>
      <w:pStyle w:val="Header"/>
      <w:jc w:val="center"/>
    </w:pPr>
  </w:p>
  <w:bookmarkStart w:id="1" w:name="PageNumWizard_HEADER_Базовый2"/>
  <w:p w:rsidR="00344AD6" w:rsidRDefault="00344AD6">
    <w:pPr>
      <w:pStyle w:val="Header"/>
      <w:jc w:val="center"/>
    </w:pPr>
    <w:r>
      <w:fldChar w:fldCharType="begin"/>
    </w:r>
    <w:r w:rsidR="00B823F9">
      <w:instrText xml:space="preserve"> PAGE </w:instrText>
    </w:r>
    <w:r>
      <w:fldChar w:fldCharType="separate"/>
    </w:r>
    <w:r w:rsidR="00433C1A">
      <w:rPr>
        <w:noProof/>
      </w:rPr>
      <w:t>24</w:t>
    </w:r>
    <w:r>
      <w:fldChar w:fldCharType="end"/>
    </w:r>
    <w:bookmarkEnd w:id="1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D6" w:rsidRDefault="00344AD6">
    <w:pPr>
      <w:pStyle w:val="Header"/>
      <w:spacing w:after="200"/>
      <w:jc w:val="center"/>
    </w:pPr>
    <w:r>
      <w:fldChar w:fldCharType="begin"/>
    </w:r>
    <w:r w:rsidR="00B823F9">
      <w:instrText xml:space="preserve"> PAGE </w:instrText>
    </w:r>
    <w:r>
      <w:fldChar w:fldCharType="separate"/>
    </w:r>
    <w:r w:rsidR="00433C1A">
      <w:rPr>
        <w:noProof/>
      </w:rPr>
      <w:t>32</w:t>
    </w:r>
    <w: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D6" w:rsidRDefault="00344AD6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D6" w:rsidRDefault="00344AD6">
    <w:pPr>
      <w:pStyle w:val="Header"/>
      <w:jc w:val="center"/>
    </w:pPr>
  </w:p>
  <w:p w:rsidR="00344AD6" w:rsidRDefault="00344AD6">
    <w:pPr>
      <w:pStyle w:val="Header"/>
      <w:jc w:val="center"/>
    </w:pPr>
  </w:p>
  <w:bookmarkStart w:id="2" w:name="PageNumWizard_HEADER_Базовый2_Копия_2"/>
  <w:p w:rsidR="00344AD6" w:rsidRDefault="00344AD6">
    <w:pPr>
      <w:pStyle w:val="Header"/>
      <w:jc w:val="center"/>
    </w:pPr>
    <w:r>
      <w:fldChar w:fldCharType="begin"/>
    </w:r>
    <w:r w:rsidR="00B823F9">
      <w:instrText xml:space="preserve"> PAGE </w:instrText>
    </w:r>
    <w:r>
      <w:fldChar w:fldCharType="separate"/>
    </w:r>
    <w:r w:rsidR="00433C1A">
      <w:rPr>
        <w:noProof/>
      </w:rPr>
      <w:t>33</w:t>
    </w:r>
    <w:r>
      <w:fldChar w:fldCharType="end"/>
    </w:r>
    <w:bookmarkEnd w:id="2"/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D6" w:rsidRDefault="00344AD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74E61"/>
    <w:multiLevelType w:val="multilevel"/>
    <w:tmpl w:val="9C40BA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C4A89"/>
    <w:multiLevelType w:val="multilevel"/>
    <w:tmpl w:val="4BBCF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PT Astra Serif" w:hAnsi="PT Astra Serif"/>
        <w:sz w:val="26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PT Astra Serif" w:hAnsi="PT Astra Serif"/>
        <w:sz w:val="26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PT Astra Serif" w:hAnsi="PT Astra Serif"/>
        <w:sz w:val="26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PT Astra Serif" w:hAnsi="PT Astra Serif"/>
        <w:sz w:val="26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PT Astra Serif" w:hAnsi="PT Astra Serif"/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PT Astra Serif" w:hAnsi="PT Astra Serif"/>
        <w:sz w:val="26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PT Astra Serif" w:hAnsi="PT Astra Serif"/>
        <w:sz w:val="26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PT Astra Serif" w:hAnsi="PT Astra Serif"/>
        <w:sz w:val="26"/>
        <w:szCs w:val="26"/>
      </w:rPr>
    </w:lvl>
  </w:abstractNum>
  <w:abstractNum w:abstractNumId="2">
    <w:nsid w:val="580F716F"/>
    <w:multiLevelType w:val="multilevel"/>
    <w:tmpl w:val="10284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PT Astra Serif" w:hAnsi="PT Astra Serif"/>
        <w:sz w:val="26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PT Astra Serif" w:hAnsi="PT Astra Serif"/>
        <w:sz w:val="26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PT Astra Serif" w:hAnsi="PT Astra Serif"/>
        <w:sz w:val="26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PT Astra Serif" w:hAnsi="PT Astra Serif"/>
        <w:sz w:val="26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PT Astra Serif" w:hAnsi="PT Astra Serif"/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PT Astra Serif" w:hAnsi="PT Astra Serif"/>
        <w:sz w:val="26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PT Astra Serif" w:hAnsi="PT Astra Serif"/>
        <w:sz w:val="26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PT Astra Serif" w:hAnsi="PT Astra Serif"/>
        <w:sz w:val="26"/>
        <w:szCs w:val="26"/>
      </w:rPr>
    </w:lvl>
  </w:abstractNum>
  <w:abstractNum w:abstractNumId="3">
    <w:nsid w:val="628024A0"/>
    <w:multiLevelType w:val="multilevel"/>
    <w:tmpl w:val="79A2B4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C2E785F"/>
    <w:multiLevelType w:val="multilevel"/>
    <w:tmpl w:val="491C21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36838B6"/>
    <w:multiLevelType w:val="multilevel"/>
    <w:tmpl w:val="B5D2D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PT Astra Serif" w:hAnsi="PT Astra Serif"/>
        <w:sz w:val="26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PT Astra Serif" w:hAnsi="PT Astra Serif"/>
        <w:sz w:val="26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PT Astra Serif" w:hAnsi="PT Astra Serif"/>
        <w:sz w:val="26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PT Astra Serif" w:hAnsi="PT Astra Serif"/>
        <w:sz w:val="26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PT Astra Serif" w:hAnsi="PT Astra Serif"/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PT Astra Serif" w:hAnsi="PT Astra Serif"/>
        <w:sz w:val="26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PT Astra Serif" w:hAnsi="PT Astra Serif"/>
        <w:sz w:val="26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PT Astra Serif" w:hAnsi="PT Astra Serif"/>
        <w:sz w:val="26"/>
        <w:szCs w:val="26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4AD6"/>
    <w:rsid w:val="00344AD6"/>
    <w:rsid w:val="00433C1A"/>
    <w:rsid w:val="00B82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A90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772A90"/>
    <w:pPr>
      <w:keepNext/>
      <w:jc w:val="center"/>
      <w:outlineLvl w:val="0"/>
    </w:pPr>
    <w:rPr>
      <w:sz w:val="28"/>
    </w:rPr>
  </w:style>
  <w:style w:type="paragraph" w:customStyle="1" w:styleId="Heading2">
    <w:name w:val="Heading 2"/>
    <w:basedOn w:val="a"/>
    <w:next w:val="a"/>
    <w:qFormat/>
    <w:rsid w:val="00772A90"/>
    <w:pPr>
      <w:keepNext/>
      <w:jc w:val="center"/>
      <w:outlineLvl w:val="1"/>
    </w:pPr>
    <w:rPr>
      <w:sz w:val="36"/>
    </w:rPr>
  </w:style>
  <w:style w:type="paragraph" w:customStyle="1" w:styleId="Heading3">
    <w:name w:val="Heading 3"/>
    <w:basedOn w:val="a"/>
    <w:next w:val="a"/>
    <w:qFormat/>
    <w:rsid w:val="00772A90"/>
    <w:pPr>
      <w:keepNext/>
      <w:jc w:val="both"/>
      <w:outlineLvl w:val="2"/>
    </w:pPr>
    <w:rPr>
      <w:sz w:val="28"/>
    </w:rPr>
  </w:style>
  <w:style w:type="paragraph" w:customStyle="1" w:styleId="Heading4">
    <w:name w:val="Heading 4"/>
    <w:basedOn w:val="a"/>
    <w:next w:val="a"/>
    <w:qFormat/>
    <w:rsid w:val="00772A90"/>
    <w:pPr>
      <w:keepNext/>
      <w:jc w:val="both"/>
      <w:outlineLvl w:val="3"/>
    </w:pPr>
    <w:rPr>
      <w:sz w:val="32"/>
    </w:rPr>
  </w:style>
  <w:style w:type="paragraph" w:customStyle="1" w:styleId="Heading5">
    <w:name w:val="Heading 5"/>
    <w:basedOn w:val="a"/>
    <w:next w:val="a"/>
    <w:qFormat/>
    <w:rsid w:val="00772A90"/>
    <w:pPr>
      <w:keepNext/>
      <w:outlineLvl w:val="4"/>
    </w:pPr>
    <w:rPr>
      <w:b/>
      <w:bCs/>
      <w:sz w:val="28"/>
    </w:rPr>
  </w:style>
  <w:style w:type="paragraph" w:customStyle="1" w:styleId="Heading6">
    <w:name w:val="Heading 6"/>
    <w:basedOn w:val="a"/>
    <w:next w:val="a"/>
    <w:qFormat/>
    <w:rsid w:val="00772A90"/>
    <w:pPr>
      <w:keepNext/>
      <w:outlineLvl w:val="5"/>
    </w:pPr>
    <w:rPr>
      <w:sz w:val="28"/>
    </w:rPr>
  </w:style>
  <w:style w:type="paragraph" w:customStyle="1" w:styleId="Heading7">
    <w:name w:val="Heading 7"/>
    <w:basedOn w:val="a"/>
    <w:next w:val="a"/>
    <w:qFormat/>
    <w:rsid w:val="00772A90"/>
    <w:pPr>
      <w:keepNext/>
      <w:outlineLvl w:val="6"/>
    </w:pPr>
    <w:rPr>
      <w:b/>
      <w:bCs/>
      <w:sz w:val="28"/>
    </w:rPr>
  </w:style>
  <w:style w:type="paragraph" w:customStyle="1" w:styleId="Heading8">
    <w:name w:val="Heading 8"/>
    <w:basedOn w:val="a"/>
    <w:next w:val="a"/>
    <w:qFormat/>
    <w:rsid w:val="00772A90"/>
    <w:pPr>
      <w:keepNext/>
      <w:outlineLvl w:val="7"/>
    </w:pPr>
    <w:rPr>
      <w:sz w:val="28"/>
    </w:rPr>
  </w:style>
  <w:style w:type="paragraph" w:customStyle="1" w:styleId="Heading9">
    <w:name w:val="Heading 9"/>
    <w:basedOn w:val="a"/>
    <w:next w:val="a"/>
    <w:qFormat/>
    <w:rsid w:val="00772A90"/>
    <w:pPr>
      <w:keepNext/>
      <w:outlineLvl w:val="8"/>
    </w:pPr>
    <w:rPr>
      <w:b/>
      <w:sz w:val="26"/>
    </w:rPr>
  </w:style>
  <w:style w:type="character" w:customStyle="1" w:styleId="WW8Num1z0">
    <w:name w:val="WW8Num1z0"/>
    <w:qFormat/>
    <w:rsid w:val="00772A90"/>
  </w:style>
  <w:style w:type="character" w:customStyle="1" w:styleId="WW8Num1z1">
    <w:name w:val="WW8Num1z1"/>
    <w:qFormat/>
    <w:rsid w:val="00772A90"/>
  </w:style>
  <w:style w:type="character" w:customStyle="1" w:styleId="WW8Num1z2">
    <w:name w:val="WW8Num1z2"/>
    <w:qFormat/>
    <w:rsid w:val="00772A90"/>
  </w:style>
  <w:style w:type="character" w:customStyle="1" w:styleId="WW8Num1z3">
    <w:name w:val="WW8Num1z3"/>
    <w:qFormat/>
    <w:rsid w:val="00772A90"/>
  </w:style>
  <w:style w:type="character" w:customStyle="1" w:styleId="WW8Num1z4">
    <w:name w:val="WW8Num1z4"/>
    <w:qFormat/>
    <w:rsid w:val="00772A90"/>
  </w:style>
  <w:style w:type="character" w:customStyle="1" w:styleId="WW8Num1z5">
    <w:name w:val="WW8Num1z5"/>
    <w:qFormat/>
    <w:rsid w:val="00772A90"/>
  </w:style>
  <w:style w:type="character" w:customStyle="1" w:styleId="WW8Num1z6">
    <w:name w:val="WW8Num1z6"/>
    <w:qFormat/>
    <w:rsid w:val="00772A90"/>
  </w:style>
  <w:style w:type="character" w:customStyle="1" w:styleId="WW8Num1z7">
    <w:name w:val="WW8Num1z7"/>
    <w:qFormat/>
    <w:rsid w:val="00772A90"/>
  </w:style>
  <w:style w:type="character" w:customStyle="1" w:styleId="WW8Num1z8">
    <w:name w:val="WW8Num1z8"/>
    <w:qFormat/>
    <w:rsid w:val="00772A90"/>
  </w:style>
  <w:style w:type="character" w:customStyle="1" w:styleId="3">
    <w:name w:val="Основной шрифт абзаца3"/>
    <w:qFormat/>
    <w:rsid w:val="00772A90"/>
  </w:style>
  <w:style w:type="character" w:customStyle="1" w:styleId="2">
    <w:name w:val="Основной шрифт абзаца2"/>
    <w:qFormat/>
    <w:rsid w:val="00772A90"/>
  </w:style>
  <w:style w:type="character" w:customStyle="1" w:styleId="WW8Num2z0">
    <w:name w:val="WW8Num2z0"/>
    <w:qFormat/>
    <w:rsid w:val="00772A90"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sid w:val="00772A90"/>
    <w:rPr>
      <w:rFonts w:ascii="Courier New" w:hAnsi="Courier New" w:cs="Courier New"/>
    </w:rPr>
  </w:style>
  <w:style w:type="character" w:customStyle="1" w:styleId="WW8Num2z2">
    <w:name w:val="WW8Num2z2"/>
    <w:qFormat/>
    <w:rsid w:val="00772A90"/>
    <w:rPr>
      <w:rFonts w:ascii="Wingdings" w:hAnsi="Wingdings" w:cs="Wingdings"/>
    </w:rPr>
  </w:style>
  <w:style w:type="character" w:customStyle="1" w:styleId="WW8Num2z3">
    <w:name w:val="WW8Num2z3"/>
    <w:qFormat/>
    <w:rsid w:val="00772A90"/>
    <w:rPr>
      <w:rFonts w:ascii="Symbol" w:hAnsi="Symbol" w:cs="Symbol"/>
    </w:rPr>
  </w:style>
  <w:style w:type="character" w:customStyle="1" w:styleId="WW8Num3z0">
    <w:name w:val="WW8Num3z0"/>
    <w:qFormat/>
    <w:rsid w:val="00772A90"/>
  </w:style>
  <w:style w:type="character" w:customStyle="1" w:styleId="WW8Num3z1">
    <w:name w:val="WW8Num3z1"/>
    <w:qFormat/>
    <w:rsid w:val="00772A90"/>
  </w:style>
  <w:style w:type="character" w:customStyle="1" w:styleId="WW8Num3z2">
    <w:name w:val="WW8Num3z2"/>
    <w:qFormat/>
    <w:rsid w:val="00772A90"/>
  </w:style>
  <w:style w:type="character" w:customStyle="1" w:styleId="WW8Num3z3">
    <w:name w:val="WW8Num3z3"/>
    <w:qFormat/>
    <w:rsid w:val="00772A90"/>
  </w:style>
  <w:style w:type="character" w:customStyle="1" w:styleId="WW8Num3z4">
    <w:name w:val="WW8Num3z4"/>
    <w:qFormat/>
    <w:rsid w:val="00772A90"/>
  </w:style>
  <w:style w:type="character" w:customStyle="1" w:styleId="WW8Num3z5">
    <w:name w:val="WW8Num3z5"/>
    <w:qFormat/>
    <w:rsid w:val="00772A90"/>
  </w:style>
  <w:style w:type="character" w:customStyle="1" w:styleId="WW8Num3z6">
    <w:name w:val="WW8Num3z6"/>
    <w:qFormat/>
    <w:rsid w:val="00772A90"/>
  </w:style>
  <w:style w:type="character" w:customStyle="1" w:styleId="WW8Num3z7">
    <w:name w:val="WW8Num3z7"/>
    <w:qFormat/>
    <w:rsid w:val="00772A90"/>
  </w:style>
  <w:style w:type="character" w:customStyle="1" w:styleId="WW8Num3z8">
    <w:name w:val="WW8Num3z8"/>
    <w:qFormat/>
    <w:rsid w:val="00772A90"/>
  </w:style>
  <w:style w:type="character" w:customStyle="1" w:styleId="WW8Num4z0">
    <w:name w:val="WW8Num4z0"/>
    <w:qFormat/>
    <w:rsid w:val="00772A90"/>
  </w:style>
  <w:style w:type="character" w:customStyle="1" w:styleId="WW8Num4z1">
    <w:name w:val="WW8Num4z1"/>
    <w:qFormat/>
    <w:rsid w:val="00772A90"/>
  </w:style>
  <w:style w:type="character" w:customStyle="1" w:styleId="WW8Num4z2">
    <w:name w:val="WW8Num4z2"/>
    <w:qFormat/>
    <w:rsid w:val="00772A90"/>
  </w:style>
  <w:style w:type="character" w:customStyle="1" w:styleId="WW8Num4z3">
    <w:name w:val="WW8Num4z3"/>
    <w:qFormat/>
    <w:rsid w:val="00772A90"/>
  </w:style>
  <w:style w:type="character" w:customStyle="1" w:styleId="WW8Num4z4">
    <w:name w:val="WW8Num4z4"/>
    <w:qFormat/>
    <w:rsid w:val="00772A90"/>
  </w:style>
  <w:style w:type="character" w:customStyle="1" w:styleId="WW8Num4z5">
    <w:name w:val="WW8Num4z5"/>
    <w:qFormat/>
    <w:rsid w:val="00772A90"/>
  </w:style>
  <w:style w:type="character" w:customStyle="1" w:styleId="WW8Num4z6">
    <w:name w:val="WW8Num4z6"/>
    <w:qFormat/>
    <w:rsid w:val="00772A90"/>
  </w:style>
  <w:style w:type="character" w:customStyle="1" w:styleId="WW8Num4z7">
    <w:name w:val="WW8Num4z7"/>
    <w:qFormat/>
    <w:rsid w:val="00772A90"/>
  </w:style>
  <w:style w:type="character" w:customStyle="1" w:styleId="WW8Num4z8">
    <w:name w:val="WW8Num4z8"/>
    <w:qFormat/>
    <w:rsid w:val="00772A90"/>
  </w:style>
  <w:style w:type="character" w:customStyle="1" w:styleId="WW8Num5z0">
    <w:name w:val="WW8Num5z0"/>
    <w:qFormat/>
    <w:rsid w:val="00772A90"/>
  </w:style>
  <w:style w:type="character" w:customStyle="1" w:styleId="WW8Num5z1">
    <w:name w:val="WW8Num5z1"/>
    <w:qFormat/>
    <w:rsid w:val="00772A90"/>
  </w:style>
  <w:style w:type="character" w:customStyle="1" w:styleId="WW8Num5z2">
    <w:name w:val="WW8Num5z2"/>
    <w:qFormat/>
    <w:rsid w:val="00772A90"/>
  </w:style>
  <w:style w:type="character" w:customStyle="1" w:styleId="WW8Num5z3">
    <w:name w:val="WW8Num5z3"/>
    <w:qFormat/>
    <w:rsid w:val="00772A90"/>
  </w:style>
  <w:style w:type="character" w:customStyle="1" w:styleId="WW8Num5z4">
    <w:name w:val="WW8Num5z4"/>
    <w:qFormat/>
    <w:rsid w:val="00772A90"/>
  </w:style>
  <w:style w:type="character" w:customStyle="1" w:styleId="WW8Num5z5">
    <w:name w:val="WW8Num5z5"/>
    <w:qFormat/>
    <w:rsid w:val="00772A90"/>
  </w:style>
  <w:style w:type="character" w:customStyle="1" w:styleId="WW8Num5z6">
    <w:name w:val="WW8Num5z6"/>
    <w:qFormat/>
    <w:rsid w:val="00772A90"/>
  </w:style>
  <w:style w:type="character" w:customStyle="1" w:styleId="WW8Num5z7">
    <w:name w:val="WW8Num5z7"/>
    <w:qFormat/>
    <w:rsid w:val="00772A90"/>
  </w:style>
  <w:style w:type="character" w:customStyle="1" w:styleId="WW8Num5z8">
    <w:name w:val="WW8Num5z8"/>
    <w:qFormat/>
    <w:rsid w:val="00772A90"/>
  </w:style>
  <w:style w:type="character" w:customStyle="1" w:styleId="WW8Num6z0">
    <w:name w:val="WW8Num6z0"/>
    <w:qFormat/>
    <w:rsid w:val="00772A90"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sid w:val="00772A90"/>
    <w:rPr>
      <w:rFonts w:ascii="Courier New" w:hAnsi="Courier New" w:cs="Courier New"/>
    </w:rPr>
  </w:style>
  <w:style w:type="character" w:customStyle="1" w:styleId="WW8Num6z2">
    <w:name w:val="WW8Num6z2"/>
    <w:qFormat/>
    <w:rsid w:val="00772A90"/>
    <w:rPr>
      <w:rFonts w:ascii="Wingdings" w:hAnsi="Wingdings" w:cs="Wingdings"/>
    </w:rPr>
  </w:style>
  <w:style w:type="character" w:customStyle="1" w:styleId="WW8Num6z3">
    <w:name w:val="WW8Num6z3"/>
    <w:qFormat/>
    <w:rsid w:val="00772A90"/>
    <w:rPr>
      <w:rFonts w:ascii="Symbol" w:hAnsi="Symbol" w:cs="Symbol"/>
    </w:rPr>
  </w:style>
  <w:style w:type="character" w:customStyle="1" w:styleId="WW8Num7z0">
    <w:name w:val="WW8Num7z0"/>
    <w:qFormat/>
    <w:rsid w:val="00772A90"/>
  </w:style>
  <w:style w:type="character" w:customStyle="1" w:styleId="WW8Num7z1">
    <w:name w:val="WW8Num7z1"/>
    <w:qFormat/>
    <w:rsid w:val="00772A90"/>
  </w:style>
  <w:style w:type="character" w:customStyle="1" w:styleId="WW8Num7z2">
    <w:name w:val="WW8Num7z2"/>
    <w:qFormat/>
    <w:rsid w:val="00772A90"/>
  </w:style>
  <w:style w:type="character" w:customStyle="1" w:styleId="WW8Num7z3">
    <w:name w:val="WW8Num7z3"/>
    <w:qFormat/>
    <w:rsid w:val="00772A90"/>
  </w:style>
  <w:style w:type="character" w:customStyle="1" w:styleId="WW8Num7z4">
    <w:name w:val="WW8Num7z4"/>
    <w:qFormat/>
    <w:rsid w:val="00772A90"/>
  </w:style>
  <w:style w:type="character" w:customStyle="1" w:styleId="WW8Num7z5">
    <w:name w:val="WW8Num7z5"/>
    <w:qFormat/>
    <w:rsid w:val="00772A90"/>
  </w:style>
  <w:style w:type="character" w:customStyle="1" w:styleId="WW8Num7z6">
    <w:name w:val="WW8Num7z6"/>
    <w:qFormat/>
    <w:rsid w:val="00772A90"/>
  </w:style>
  <w:style w:type="character" w:customStyle="1" w:styleId="WW8Num7z7">
    <w:name w:val="WW8Num7z7"/>
    <w:qFormat/>
    <w:rsid w:val="00772A90"/>
  </w:style>
  <w:style w:type="character" w:customStyle="1" w:styleId="WW8Num7z8">
    <w:name w:val="WW8Num7z8"/>
    <w:qFormat/>
    <w:rsid w:val="00772A90"/>
  </w:style>
  <w:style w:type="character" w:customStyle="1" w:styleId="WW8Num8z0">
    <w:name w:val="WW8Num8z0"/>
    <w:qFormat/>
    <w:rsid w:val="00772A90"/>
  </w:style>
  <w:style w:type="character" w:customStyle="1" w:styleId="WW8Num8z1">
    <w:name w:val="WW8Num8z1"/>
    <w:qFormat/>
    <w:rsid w:val="00772A90"/>
  </w:style>
  <w:style w:type="character" w:customStyle="1" w:styleId="WW8Num8z2">
    <w:name w:val="WW8Num8z2"/>
    <w:qFormat/>
    <w:rsid w:val="00772A90"/>
  </w:style>
  <w:style w:type="character" w:customStyle="1" w:styleId="WW8Num8z3">
    <w:name w:val="WW8Num8z3"/>
    <w:qFormat/>
    <w:rsid w:val="00772A90"/>
  </w:style>
  <w:style w:type="character" w:customStyle="1" w:styleId="WW8Num8z4">
    <w:name w:val="WW8Num8z4"/>
    <w:qFormat/>
    <w:rsid w:val="00772A90"/>
  </w:style>
  <w:style w:type="character" w:customStyle="1" w:styleId="WW8Num8z5">
    <w:name w:val="WW8Num8z5"/>
    <w:qFormat/>
    <w:rsid w:val="00772A90"/>
  </w:style>
  <w:style w:type="character" w:customStyle="1" w:styleId="WW8Num8z6">
    <w:name w:val="WW8Num8z6"/>
    <w:qFormat/>
    <w:rsid w:val="00772A90"/>
  </w:style>
  <w:style w:type="character" w:customStyle="1" w:styleId="WW8Num8z7">
    <w:name w:val="WW8Num8z7"/>
    <w:qFormat/>
    <w:rsid w:val="00772A90"/>
  </w:style>
  <w:style w:type="character" w:customStyle="1" w:styleId="WW8Num8z8">
    <w:name w:val="WW8Num8z8"/>
    <w:qFormat/>
    <w:rsid w:val="00772A90"/>
  </w:style>
  <w:style w:type="character" w:customStyle="1" w:styleId="WW8Num9z0">
    <w:name w:val="WW8Num9z0"/>
    <w:qFormat/>
    <w:rsid w:val="00772A90"/>
  </w:style>
  <w:style w:type="character" w:customStyle="1" w:styleId="WW8Num9z1">
    <w:name w:val="WW8Num9z1"/>
    <w:qFormat/>
    <w:rsid w:val="00772A90"/>
  </w:style>
  <w:style w:type="character" w:customStyle="1" w:styleId="WW8Num9z2">
    <w:name w:val="WW8Num9z2"/>
    <w:qFormat/>
    <w:rsid w:val="00772A90"/>
  </w:style>
  <w:style w:type="character" w:customStyle="1" w:styleId="WW8Num9z3">
    <w:name w:val="WW8Num9z3"/>
    <w:qFormat/>
    <w:rsid w:val="00772A90"/>
  </w:style>
  <w:style w:type="character" w:customStyle="1" w:styleId="WW8Num9z4">
    <w:name w:val="WW8Num9z4"/>
    <w:qFormat/>
    <w:rsid w:val="00772A90"/>
  </w:style>
  <w:style w:type="character" w:customStyle="1" w:styleId="WW8Num9z5">
    <w:name w:val="WW8Num9z5"/>
    <w:qFormat/>
    <w:rsid w:val="00772A90"/>
  </w:style>
  <w:style w:type="character" w:customStyle="1" w:styleId="WW8Num9z6">
    <w:name w:val="WW8Num9z6"/>
    <w:qFormat/>
    <w:rsid w:val="00772A90"/>
  </w:style>
  <w:style w:type="character" w:customStyle="1" w:styleId="WW8Num9z7">
    <w:name w:val="WW8Num9z7"/>
    <w:qFormat/>
    <w:rsid w:val="00772A90"/>
  </w:style>
  <w:style w:type="character" w:customStyle="1" w:styleId="WW8Num9z8">
    <w:name w:val="WW8Num9z8"/>
    <w:qFormat/>
    <w:rsid w:val="00772A90"/>
  </w:style>
  <w:style w:type="character" w:customStyle="1" w:styleId="WW8Num10z0">
    <w:name w:val="WW8Num10z0"/>
    <w:qFormat/>
    <w:rsid w:val="00772A90"/>
  </w:style>
  <w:style w:type="character" w:customStyle="1" w:styleId="WW8Num10z1">
    <w:name w:val="WW8Num10z1"/>
    <w:qFormat/>
    <w:rsid w:val="00772A90"/>
  </w:style>
  <w:style w:type="character" w:customStyle="1" w:styleId="WW8Num10z2">
    <w:name w:val="WW8Num10z2"/>
    <w:qFormat/>
    <w:rsid w:val="00772A90"/>
  </w:style>
  <w:style w:type="character" w:customStyle="1" w:styleId="WW8Num10z3">
    <w:name w:val="WW8Num10z3"/>
    <w:qFormat/>
    <w:rsid w:val="00772A90"/>
  </w:style>
  <w:style w:type="character" w:customStyle="1" w:styleId="WW8Num10z4">
    <w:name w:val="WW8Num10z4"/>
    <w:qFormat/>
    <w:rsid w:val="00772A90"/>
  </w:style>
  <w:style w:type="character" w:customStyle="1" w:styleId="WW8Num10z5">
    <w:name w:val="WW8Num10z5"/>
    <w:qFormat/>
    <w:rsid w:val="00772A90"/>
  </w:style>
  <w:style w:type="character" w:customStyle="1" w:styleId="WW8Num10z6">
    <w:name w:val="WW8Num10z6"/>
    <w:qFormat/>
    <w:rsid w:val="00772A90"/>
  </w:style>
  <w:style w:type="character" w:customStyle="1" w:styleId="WW8Num10z7">
    <w:name w:val="WW8Num10z7"/>
    <w:qFormat/>
    <w:rsid w:val="00772A90"/>
  </w:style>
  <w:style w:type="character" w:customStyle="1" w:styleId="WW8Num10z8">
    <w:name w:val="WW8Num10z8"/>
    <w:qFormat/>
    <w:rsid w:val="00772A90"/>
  </w:style>
  <w:style w:type="character" w:customStyle="1" w:styleId="WW8Num11z0">
    <w:name w:val="WW8Num11z0"/>
    <w:qFormat/>
    <w:rsid w:val="00772A90"/>
  </w:style>
  <w:style w:type="character" w:customStyle="1" w:styleId="WW8Num11z1">
    <w:name w:val="WW8Num11z1"/>
    <w:qFormat/>
    <w:rsid w:val="00772A90"/>
  </w:style>
  <w:style w:type="character" w:customStyle="1" w:styleId="WW8Num11z2">
    <w:name w:val="WW8Num11z2"/>
    <w:qFormat/>
    <w:rsid w:val="00772A90"/>
  </w:style>
  <w:style w:type="character" w:customStyle="1" w:styleId="WW8Num11z3">
    <w:name w:val="WW8Num11z3"/>
    <w:qFormat/>
    <w:rsid w:val="00772A90"/>
  </w:style>
  <w:style w:type="character" w:customStyle="1" w:styleId="WW8Num11z4">
    <w:name w:val="WW8Num11z4"/>
    <w:qFormat/>
    <w:rsid w:val="00772A90"/>
  </w:style>
  <w:style w:type="character" w:customStyle="1" w:styleId="WW8Num11z5">
    <w:name w:val="WW8Num11z5"/>
    <w:qFormat/>
    <w:rsid w:val="00772A90"/>
  </w:style>
  <w:style w:type="character" w:customStyle="1" w:styleId="WW8Num11z6">
    <w:name w:val="WW8Num11z6"/>
    <w:qFormat/>
    <w:rsid w:val="00772A90"/>
  </w:style>
  <w:style w:type="character" w:customStyle="1" w:styleId="WW8Num11z7">
    <w:name w:val="WW8Num11z7"/>
    <w:qFormat/>
    <w:rsid w:val="00772A90"/>
  </w:style>
  <w:style w:type="character" w:customStyle="1" w:styleId="WW8Num11z8">
    <w:name w:val="WW8Num11z8"/>
    <w:qFormat/>
    <w:rsid w:val="00772A90"/>
  </w:style>
  <w:style w:type="character" w:customStyle="1" w:styleId="WW8Num12z0">
    <w:name w:val="WW8Num12z0"/>
    <w:qFormat/>
    <w:rsid w:val="00772A90"/>
  </w:style>
  <w:style w:type="character" w:customStyle="1" w:styleId="WW8Num12z1">
    <w:name w:val="WW8Num12z1"/>
    <w:qFormat/>
    <w:rsid w:val="00772A90"/>
  </w:style>
  <w:style w:type="character" w:customStyle="1" w:styleId="WW8Num12z2">
    <w:name w:val="WW8Num12z2"/>
    <w:qFormat/>
    <w:rsid w:val="00772A90"/>
  </w:style>
  <w:style w:type="character" w:customStyle="1" w:styleId="WW8Num12z3">
    <w:name w:val="WW8Num12z3"/>
    <w:qFormat/>
    <w:rsid w:val="00772A90"/>
  </w:style>
  <w:style w:type="character" w:customStyle="1" w:styleId="WW8Num12z4">
    <w:name w:val="WW8Num12z4"/>
    <w:qFormat/>
    <w:rsid w:val="00772A90"/>
  </w:style>
  <w:style w:type="character" w:customStyle="1" w:styleId="WW8Num12z5">
    <w:name w:val="WW8Num12z5"/>
    <w:qFormat/>
    <w:rsid w:val="00772A90"/>
  </w:style>
  <w:style w:type="character" w:customStyle="1" w:styleId="WW8Num12z6">
    <w:name w:val="WW8Num12z6"/>
    <w:qFormat/>
    <w:rsid w:val="00772A90"/>
  </w:style>
  <w:style w:type="character" w:customStyle="1" w:styleId="WW8Num12z7">
    <w:name w:val="WW8Num12z7"/>
    <w:qFormat/>
    <w:rsid w:val="00772A90"/>
  </w:style>
  <w:style w:type="character" w:customStyle="1" w:styleId="WW8Num12z8">
    <w:name w:val="WW8Num12z8"/>
    <w:qFormat/>
    <w:rsid w:val="00772A90"/>
  </w:style>
  <w:style w:type="character" w:customStyle="1" w:styleId="WW8Num13z0">
    <w:name w:val="WW8Num13z0"/>
    <w:qFormat/>
    <w:rsid w:val="00772A90"/>
  </w:style>
  <w:style w:type="character" w:customStyle="1" w:styleId="WW8Num13z1">
    <w:name w:val="WW8Num13z1"/>
    <w:qFormat/>
    <w:rsid w:val="00772A90"/>
  </w:style>
  <w:style w:type="character" w:customStyle="1" w:styleId="WW8Num13z2">
    <w:name w:val="WW8Num13z2"/>
    <w:qFormat/>
    <w:rsid w:val="00772A90"/>
  </w:style>
  <w:style w:type="character" w:customStyle="1" w:styleId="WW8Num13z3">
    <w:name w:val="WW8Num13z3"/>
    <w:qFormat/>
    <w:rsid w:val="00772A90"/>
  </w:style>
  <w:style w:type="character" w:customStyle="1" w:styleId="WW8Num13z4">
    <w:name w:val="WW8Num13z4"/>
    <w:qFormat/>
    <w:rsid w:val="00772A90"/>
  </w:style>
  <w:style w:type="character" w:customStyle="1" w:styleId="WW8Num13z5">
    <w:name w:val="WW8Num13z5"/>
    <w:qFormat/>
    <w:rsid w:val="00772A90"/>
  </w:style>
  <w:style w:type="character" w:customStyle="1" w:styleId="WW8Num13z6">
    <w:name w:val="WW8Num13z6"/>
    <w:qFormat/>
    <w:rsid w:val="00772A90"/>
  </w:style>
  <w:style w:type="character" w:customStyle="1" w:styleId="WW8Num13z7">
    <w:name w:val="WW8Num13z7"/>
    <w:qFormat/>
    <w:rsid w:val="00772A90"/>
  </w:style>
  <w:style w:type="character" w:customStyle="1" w:styleId="WW8Num13z8">
    <w:name w:val="WW8Num13z8"/>
    <w:qFormat/>
    <w:rsid w:val="00772A90"/>
  </w:style>
  <w:style w:type="character" w:customStyle="1" w:styleId="WW8Num14z0">
    <w:name w:val="WW8Num14z0"/>
    <w:qFormat/>
    <w:rsid w:val="00772A90"/>
  </w:style>
  <w:style w:type="character" w:customStyle="1" w:styleId="WW8Num14z1">
    <w:name w:val="WW8Num14z1"/>
    <w:qFormat/>
    <w:rsid w:val="00772A90"/>
  </w:style>
  <w:style w:type="character" w:customStyle="1" w:styleId="WW8Num14z2">
    <w:name w:val="WW8Num14z2"/>
    <w:qFormat/>
    <w:rsid w:val="00772A90"/>
  </w:style>
  <w:style w:type="character" w:customStyle="1" w:styleId="WW8Num14z3">
    <w:name w:val="WW8Num14z3"/>
    <w:qFormat/>
    <w:rsid w:val="00772A90"/>
  </w:style>
  <w:style w:type="character" w:customStyle="1" w:styleId="WW8Num14z4">
    <w:name w:val="WW8Num14z4"/>
    <w:qFormat/>
    <w:rsid w:val="00772A90"/>
  </w:style>
  <w:style w:type="character" w:customStyle="1" w:styleId="WW8Num14z5">
    <w:name w:val="WW8Num14z5"/>
    <w:qFormat/>
    <w:rsid w:val="00772A90"/>
  </w:style>
  <w:style w:type="character" w:customStyle="1" w:styleId="WW8Num14z6">
    <w:name w:val="WW8Num14z6"/>
    <w:qFormat/>
    <w:rsid w:val="00772A90"/>
  </w:style>
  <w:style w:type="character" w:customStyle="1" w:styleId="WW8Num14z7">
    <w:name w:val="WW8Num14z7"/>
    <w:qFormat/>
    <w:rsid w:val="00772A90"/>
  </w:style>
  <w:style w:type="character" w:customStyle="1" w:styleId="WW8Num14z8">
    <w:name w:val="WW8Num14z8"/>
    <w:qFormat/>
    <w:rsid w:val="00772A90"/>
  </w:style>
  <w:style w:type="character" w:customStyle="1" w:styleId="WW8Num15z0">
    <w:name w:val="WW8Num15z0"/>
    <w:qFormat/>
    <w:rsid w:val="00772A90"/>
  </w:style>
  <w:style w:type="character" w:customStyle="1" w:styleId="WW8Num15z1">
    <w:name w:val="WW8Num15z1"/>
    <w:qFormat/>
    <w:rsid w:val="00772A90"/>
  </w:style>
  <w:style w:type="character" w:customStyle="1" w:styleId="WW8Num15z2">
    <w:name w:val="WW8Num15z2"/>
    <w:qFormat/>
    <w:rsid w:val="00772A90"/>
  </w:style>
  <w:style w:type="character" w:customStyle="1" w:styleId="WW8Num15z3">
    <w:name w:val="WW8Num15z3"/>
    <w:qFormat/>
    <w:rsid w:val="00772A90"/>
  </w:style>
  <w:style w:type="character" w:customStyle="1" w:styleId="WW8Num15z4">
    <w:name w:val="WW8Num15z4"/>
    <w:qFormat/>
    <w:rsid w:val="00772A90"/>
  </w:style>
  <w:style w:type="character" w:customStyle="1" w:styleId="WW8Num15z5">
    <w:name w:val="WW8Num15z5"/>
    <w:qFormat/>
    <w:rsid w:val="00772A90"/>
  </w:style>
  <w:style w:type="character" w:customStyle="1" w:styleId="WW8Num15z6">
    <w:name w:val="WW8Num15z6"/>
    <w:qFormat/>
    <w:rsid w:val="00772A90"/>
  </w:style>
  <w:style w:type="character" w:customStyle="1" w:styleId="WW8Num15z7">
    <w:name w:val="WW8Num15z7"/>
    <w:qFormat/>
    <w:rsid w:val="00772A90"/>
  </w:style>
  <w:style w:type="character" w:customStyle="1" w:styleId="WW8Num15z8">
    <w:name w:val="WW8Num15z8"/>
    <w:qFormat/>
    <w:rsid w:val="00772A90"/>
  </w:style>
  <w:style w:type="character" w:customStyle="1" w:styleId="WW8Num16z0">
    <w:name w:val="WW8Num16z0"/>
    <w:qFormat/>
    <w:rsid w:val="00772A90"/>
  </w:style>
  <w:style w:type="character" w:customStyle="1" w:styleId="WW8Num16z1">
    <w:name w:val="WW8Num16z1"/>
    <w:qFormat/>
    <w:rsid w:val="00772A90"/>
  </w:style>
  <w:style w:type="character" w:customStyle="1" w:styleId="WW8Num16z2">
    <w:name w:val="WW8Num16z2"/>
    <w:qFormat/>
    <w:rsid w:val="00772A90"/>
  </w:style>
  <w:style w:type="character" w:customStyle="1" w:styleId="WW8Num16z3">
    <w:name w:val="WW8Num16z3"/>
    <w:qFormat/>
    <w:rsid w:val="00772A90"/>
  </w:style>
  <w:style w:type="character" w:customStyle="1" w:styleId="WW8Num16z4">
    <w:name w:val="WW8Num16z4"/>
    <w:qFormat/>
    <w:rsid w:val="00772A90"/>
  </w:style>
  <w:style w:type="character" w:customStyle="1" w:styleId="WW8Num16z5">
    <w:name w:val="WW8Num16z5"/>
    <w:qFormat/>
    <w:rsid w:val="00772A90"/>
  </w:style>
  <w:style w:type="character" w:customStyle="1" w:styleId="WW8Num16z6">
    <w:name w:val="WW8Num16z6"/>
    <w:qFormat/>
    <w:rsid w:val="00772A90"/>
  </w:style>
  <w:style w:type="character" w:customStyle="1" w:styleId="WW8Num16z7">
    <w:name w:val="WW8Num16z7"/>
    <w:qFormat/>
    <w:rsid w:val="00772A90"/>
  </w:style>
  <w:style w:type="character" w:customStyle="1" w:styleId="WW8Num16z8">
    <w:name w:val="WW8Num16z8"/>
    <w:qFormat/>
    <w:rsid w:val="00772A90"/>
  </w:style>
  <w:style w:type="character" w:customStyle="1" w:styleId="WW8Num17z0">
    <w:name w:val="WW8Num17z0"/>
    <w:qFormat/>
    <w:rsid w:val="00772A90"/>
  </w:style>
  <w:style w:type="character" w:customStyle="1" w:styleId="WW8Num17z1">
    <w:name w:val="WW8Num17z1"/>
    <w:qFormat/>
    <w:rsid w:val="00772A90"/>
  </w:style>
  <w:style w:type="character" w:customStyle="1" w:styleId="WW8Num17z2">
    <w:name w:val="WW8Num17z2"/>
    <w:qFormat/>
    <w:rsid w:val="00772A90"/>
  </w:style>
  <w:style w:type="character" w:customStyle="1" w:styleId="WW8Num17z3">
    <w:name w:val="WW8Num17z3"/>
    <w:qFormat/>
    <w:rsid w:val="00772A90"/>
  </w:style>
  <w:style w:type="character" w:customStyle="1" w:styleId="WW8Num17z4">
    <w:name w:val="WW8Num17z4"/>
    <w:qFormat/>
    <w:rsid w:val="00772A90"/>
  </w:style>
  <w:style w:type="character" w:customStyle="1" w:styleId="WW8Num17z5">
    <w:name w:val="WW8Num17z5"/>
    <w:qFormat/>
    <w:rsid w:val="00772A90"/>
  </w:style>
  <w:style w:type="character" w:customStyle="1" w:styleId="WW8Num17z6">
    <w:name w:val="WW8Num17z6"/>
    <w:qFormat/>
    <w:rsid w:val="00772A90"/>
  </w:style>
  <w:style w:type="character" w:customStyle="1" w:styleId="WW8Num17z7">
    <w:name w:val="WW8Num17z7"/>
    <w:qFormat/>
    <w:rsid w:val="00772A90"/>
  </w:style>
  <w:style w:type="character" w:customStyle="1" w:styleId="WW8Num17z8">
    <w:name w:val="WW8Num17z8"/>
    <w:qFormat/>
    <w:rsid w:val="00772A90"/>
  </w:style>
  <w:style w:type="character" w:customStyle="1" w:styleId="WW8Num18z0">
    <w:name w:val="WW8Num18z0"/>
    <w:qFormat/>
    <w:rsid w:val="00772A90"/>
  </w:style>
  <w:style w:type="character" w:customStyle="1" w:styleId="WW8Num18z1">
    <w:name w:val="WW8Num18z1"/>
    <w:qFormat/>
    <w:rsid w:val="00772A90"/>
  </w:style>
  <w:style w:type="character" w:customStyle="1" w:styleId="WW8Num18z2">
    <w:name w:val="WW8Num18z2"/>
    <w:qFormat/>
    <w:rsid w:val="00772A90"/>
  </w:style>
  <w:style w:type="character" w:customStyle="1" w:styleId="WW8Num18z3">
    <w:name w:val="WW8Num18z3"/>
    <w:qFormat/>
    <w:rsid w:val="00772A90"/>
  </w:style>
  <w:style w:type="character" w:customStyle="1" w:styleId="WW8Num18z4">
    <w:name w:val="WW8Num18z4"/>
    <w:qFormat/>
    <w:rsid w:val="00772A90"/>
  </w:style>
  <w:style w:type="character" w:customStyle="1" w:styleId="WW8Num18z5">
    <w:name w:val="WW8Num18z5"/>
    <w:qFormat/>
    <w:rsid w:val="00772A90"/>
  </w:style>
  <w:style w:type="character" w:customStyle="1" w:styleId="WW8Num18z6">
    <w:name w:val="WW8Num18z6"/>
    <w:qFormat/>
    <w:rsid w:val="00772A90"/>
  </w:style>
  <w:style w:type="character" w:customStyle="1" w:styleId="WW8Num18z7">
    <w:name w:val="WW8Num18z7"/>
    <w:qFormat/>
    <w:rsid w:val="00772A90"/>
  </w:style>
  <w:style w:type="character" w:customStyle="1" w:styleId="WW8Num18z8">
    <w:name w:val="WW8Num18z8"/>
    <w:qFormat/>
    <w:rsid w:val="00772A90"/>
  </w:style>
  <w:style w:type="character" w:customStyle="1" w:styleId="WW8Num19z0">
    <w:name w:val="WW8Num19z0"/>
    <w:qFormat/>
    <w:rsid w:val="00772A90"/>
  </w:style>
  <w:style w:type="character" w:customStyle="1" w:styleId="WW8Num19z1">
    <w:name w:val="WW8Num19z1"/>
    <w:qFormat/>
    <w:rsid w:val="00772A90"/>
  </w:style>
  <w:style w:type="character" w:customStyle="1" w:styleId="WW8Num19z2">
    <w:name w:val="WW8Num19z2"/>
    <w:qFormat/>
    <w:rsid w:val="00772A90"/>
  </w:style>
  <w:style w:type="character" w:customStyle="1" w:styleId="WW8Num19z3">
    <w:name w:val="WW8Num19z3"/>
    <w:qFormat/>
    <w:rsid w:val="00772A90"/>
  </w:style>
  <w:style w:type="character" w:customStyle="1" w:styleId="WW8Num19z4">
    <w:name w:val="WW8Num19z4"/>
    <w:qFormat/>
    <w:rsid w:val="00772A90"/>
  </w:style>
  <w:style w:type="character" w:customStyle="1" w:styleId="WW8Num19z5">
    <w:name w:val="WW8Num19z5"/>
    <w:qFormat/>
    <w:rsid w:val="00772A90"/>
  </w:style>
  <w:style w:type="character" w:customStyle="1" w:styleId="WW8Num19z6">
    <w:name w:val="WW8Num19z6"/>
    <w:qFormat/>
    <w:rsid w:val="00772A90"/>
  </w:style>
  <w:style w:type="character" w:customStyle="1" w:styleId="WW8Num19z7">
    <w:name w:val="WW8Num19z7"/>
    <w:qFormat/>
    <w:rsid w:val="00772A90"/>
  </w:style>
  <w:style w:type="character" w:customStyle="1" w:styleId="WW8Num19z8">
    <w:name w:val="WW8Num19z8"/>
    <w:qFormat/>
    <w:rsid w:val="00772A90"/>
  </w:style>
  <w:style w:type="character" w:customStyle="1" w:styleId="WW8Num20z0">
    <w:name w:val="WW8Num20z0"/>
    <w:qFormat/>
    <w:rsid w:val="00772A90"/>
  </w:style>
  <w:style w:type="character" w:customStyle="1" w:styleId="WW8Num20z1">
    <w:name w:val="WW8Num20z1"/>
    <w:qFormat/>
    <w:rsid w:val="00772A90"/>
  </w:style>
  <w:style w:type="character" w:customStyle="1" w:styleId="WW8Num20z2">
    <w:name w:val="WW8Num20z2"/>
    <w:qFormat/>
    <w:rsid w:val="00772A90"/>
  </w:style>
  <w:style w:type="character" w:customStyle="1" w:styleId="WW8Num20z3">
    <w:name w:val="WW8Num20z3"/>
    <w:qFormat/>
    <w:rsid w:val="00772A90"/>
  </w:style>
  <w:style w:type="character" w:customStyle="1" w:styleId="WW8Num20z4">
    <w:name w:val="WW8Num20z4"/>
    <w:qFormat/>
    <w:rsid w:val="00772A90"/>
  </w:style>
  <w:style w:type="character" w:customStyle="1" w:styleId="WW8Num20z5">
    <w:name w:val="WW8Num20z5"/>
    <w:qFormat/>
    <w:rsid w:val="00772A90"/>
  </w:style>
  <w:style w:type="character" w:customStyle="1" w:styleId="WW8Num20z6">
    <w:name w:val="WW8Num20z6"/>
    <w:qFormat/>
    <w:rsid w:val="00772A90"/>
  </w:style>
  <w:style w:type="character" w:customStyle="1" w:styleId="WW8Num20z7">
    <w:name w:val="WW8Num20z7"/>
    <w:qFormat/>
    <w:rsid w:val="00772A90"/>
  </w:style>
  <w:style w:type="character" w:customStyle="1" w:styleId="WW8Num20z8">
    <w:name w:val="WW8Num20z8"/>
    <w:qFormat/>
    <w:rsid w:val="00772A90"/>
  </w:style>
  <w:style w:type="character" w:customStyle="1" w:styleId="WW8Num21z0">
    <w:name w:val="WW8Num21z0"/>
    <w:qFormat/>
    <w:rsid w:val="00772A90"/>
  </w:style>
  <w:style w:type="character" w:customStyle="1" w:styleId="WW8Num21z1">
    <w:name w:val="WW8Num21z1"/>
    <w:qFormat/>
    <w:rsid w:val="00772A90"/>
  </w:style>
  <w:style w:type="character" w:customStyle="1" w:styleId="WW8Num21z2">
    <w:name w:val="WW8Num21z2"/>
    <w:qFormat/>
    <w:rsid w:val="00772A90"/>
  </w:style>
  <w:style w:type="character" w:customStyle="1" w:styleId="WW8Num21z3">
    <w:name w:val="WW8Num21z3"/>
    <w:qFormat/>
    <w:rsid w:val="00772A90"/>
  </w:style>
  <w:style w:type="character" w:customStyle="1" w:styleId="WW8Num21z4">
    <w:name w:val="WW8Num21z4"/>
    <w:qFormat/>
    <w:rsid w:val="00772A90"/>
  </w:style>
  <w:style w:type="character" w:customStyle="1" w:styleId="WW8Num21z5">
    <w:name w:val="WW8Num21z5"/>
    <w:qFormat/>
    <w:rsid w:val="00772A90"/>
  </w:style>
  <w:style w:type="character" w:customStyle="1" w:styleId="WW8Num21z6">
    <w:name w:val="WW8Num21z6"/>
    <w:qFormat/>
    <w:rsid w:val="00772A90"/>
  </w:style>
  <w:style w:type="character" w:customStyle="1" w:styleId="WW8Num21z7">
    <w:name w:val="WW8Num21z7"/>
    <w:qFormat/>
    <w:rsid w:val="00772A90"/>
  </w:style>
  <w:style w:type="character" w:customStyle="1" w:styleId="WW8Num21z8">
    <w:name w:val="WW8Num21z8"/>
    <w:qFormat/>
    <w:rsid w:val="00772A90"/>
  </w:style>
  <w:style w:type="character" w:customStyle="1" w:styleId="WW8Num22z0">
    <w:name w:val="WW8Num22z0"/>
    <w:qFormat/>
    <w:rsid w:val="00772A90"/>
  </w:style>
  <w:style w:type="character" w:customStyle="1" w:styleId="WW8Num22z1">
    <w:name w:val="WW8Num22z1"/>
    <w:qFormat/>
    <w:rsid w:val="00772A90"/>
  </w:style>
  <w:style w:type="character" w:customStyle="1" w:styleId="WW8Num22z2">
    <w:name w:val="WW8Num22z2"/>
    <w:qFormat/>
    <w:rsid w:val="00772A90"/>
  </w:style>
  <w:style w:type="character" w:customStyle="1" w:styleId="WW8Num22z3">
    <w:name w:val="WW8Num22z3"/>
    <w:qFormat/>
    <w:rsid w:val="00772A90"/>
  </w:style>
  <w:style w:type="character" w:customStyle="1" w:styleId="WW8Num22z4">
    <w:name w:val="WW8Num22z4"/>
    <w:qFormat/>
    <w:rsid w:val="00772A90"/>
  </w:style>
  <w:style w:type="character" w:customStyle="1" w:styleId="WW8Num22z5">
    <w:name w:val="WW8Num22z5"/>
    <w:qFormat/>
    <w:rsid w:val="00772A90"/>
  </w:style>
  <w:style w:type="character" w:customStyle="1" w:styleId="WW8Num22z6">
    <w:name w:val="WW8Num22z6"/>
    <w:qFormat/>
    <w:rsid w:val="00772A90"/>
  </w:style>
  <w:style w:type="character" w:customStyle="1" w:styleId="WW8Num22z7">
    <w:name w:val="WW8Num22z7"/>
    <w:qFormat/>
    <w:rsid w:val="00772A90"/>
  </w:style>
  <w:style w:type="character" w:customStyle="1" w:styleId="WW8Num22z8">
    <w:name w:val="WW8Num22z8"/>
    <w:qFormat/>
    <w:rsid w:val="00772A90"/>
  </w:style>
  <w:style w:type="character" w:customStyle="1" w:styleId="WW8Num23z0">
    <w:name w:val="WW8Num23z0"/>
    <w:qFormat/>
    <w:rsid w:val="00772A90"/>
  </w:style>
  <w:style w:type="character" w:customStyle="1" w:styleId="WW8Num23z1">
    <w:name w:val="WW8Num23z1"/>
    <w:qFormat/>
    <w:rsid w:val="00772A90"/>
  </w:style>
  <w:style w:type="character" w:customStyle="1" w:styleId="WW8Num23z2">
    <w:name w:val="WW8Num23z2"/>
    <w:qFormat/>
    <w:rsid w:val="00772A90"/>
  </w:style>
  <w:style w:type="character" w:customStyle="1" w:styleId="WW8Num23z3">
    <w:name w:val="WW8Num23z3"/>
    <w:qFormat/>
    <w:rsid w:val="00772A90"/>
  </w:style>
  <w:style w:type="character" w:customStyle="1" w:styleId="WW8Num23z4">
    <w:name w:val="WW8Num23z4"/>
    <w:qFormat/>
    <w:rsid w:val="00772A90"/>
  </w:style>
  <w:style w:type="character" w:customStyle="1" w:styleId="WW8Num23z5">
    <w:name w:val="WW8Num23z5"/>
    <w:qFormat/>
    <w:rsid w:val="00772A90"/>
  </w:style>
  <w:style w:type="character" w:customStyle="1" w:styleId="WW8Num23z6">
    <w:name w:val="WW8Num23z6"/>
    <w:qFormat/>
    <w:rsid w:val="00772A90"/>
  </w:style>
  <w:style w:type="character" w:customStyle="1" w:styleId="WW8Num23z7">
    <w:name w:val="WW8Num23z7"/>
    <w:qFormat/>
    <w:rsid w:val="00772A90"/>
  </w:style>
  <w:style w:type="character" w:customStyle="1" w:styleId="WW8Num23z8">
    <w:name w:val="WW8Num23z8"/>
    <w:qFormat/>
    <w:rsid w:val="00772A90"/>
  </w:style>
  <w:style w:type="character" w:customStyle="1" w:styleId="WW8Num24z0">
    <w:name w:val="WW8Num24z0"/>
    <w:qFormat/>
    <w:rsid w:val="00772A90"/>
  </w:style>
  <w:style w:type="character" w:customStyle="1" w:styleId="WW8Num24z1">
    <w:name w:val="WW8Num24z1"/>
    <w:qFormat/>
    <w:rsid w:val="00772A90"/>
  </w:style>
  <w:style w:type="character" w:customStyle="1" w:styleId="WW8Num24z2">
    <w:name w:val="WW8Num24z2"/>
    <w:qFormat/>
    <w:rsid w:val="00772A90"/>
  </w:style>
  <w:style w:type="character" w:customStyle="1" w:styleId="WW8Num24z3">
    <w:name w:val="WW8Num24z3"/>
    <w:qFormat/>
    <w:rsid w:val="00772A90"/>
  </w:style>
  <w:style w:type="character" w:customStyle="1" w:styleId="WW8Num24z4">
    <w:name w:val="WW8Num24z4"/>
    <w:qFormat/>
    <w:rsid w:val="00772A90"/>
  </w:style>
  <w:style w:type="character" w:customStyle="1" w:styleId="WW8Num24z5">
    <w:name w:val="WW8Num24z5"/>
    <w:qFormat/>
    <w:rsid w:val="00772A90"/>
  </w:style>
  <w:style w:type="character" w:customStyle="1" w:styleId="WW8Num24z6">
    <w:name w:val="WW8Num24z6"/>
    <w:qFormat/>
    <w:rsid w:val="00772A90"/>
  </w:style>
  <w:style w:type="character" w:customStyle="1" w:styleId="WW8Num24z7">
    <w:name w:val="WW8Num24z7"/>
    <w:qFormat/>
    <w:rsid w:val="00772A90"/>
  </w:style>
  <w:style w:type="character" w:customStyle="1" w:styleId="WW8Num24z8">
    <w:name w:val="WW8Num24z8"/>
    <w:qFormat/>
    <w:rsid w:val="00772A90"/>
  </w:style>
  <w:style w:type="character" w:customStyle="1" w:styleId="WW8Num25z0">
    <w:name w:val="WW8Num25z0"/>
    <w:qFormat/>
    <w:rsid w:val="00772A90"/>
  </w:style>
  <w:style w:type="character" w:customStyle="1" w:styleId="WW8Num25z1">
    <w:name w:val="WW8Num25z1"/>
    <w:qFormat/>
    <w:rsid w:val="00772A90"/>
  </w:style>
  <w:style w:type="character" w:customStyle="1" w:styleId="WW8Num25z2">
    <w:name w:val="WW8Num25z2"/>
    <w:qFormat/>
    <w:rsid w:val="00772A90"/>
  </w:style>
  <w:style w:type="character" w:customStyle="1" w:styleId="WW8Num25z3">
    <w:name w:val="WW8Num25z3"/>
    <w:qFormat/>
    <w:rsid w:val="00772A90"/>
  </w:style>
  <w:style w:type="character" w:customStyle="1" w:styleId="WW8Num25z4">
    <w:name w:val="WW8Num25z4"/>
    <w:qFormat/>
    <w:rsid w:val="00772A90"/>
  </w:style>
  <w:style w:type="character" w:customStyle="1" w:styleId="WW8Num25z5">
    <w:name w:val="WW8Num25z5"/>
    <w:qFormat/>
    <w:rsid w:val="00772A90"/>
  </w:style>
  <w:style w:type="character" w:customStyle="1" w:styleId="WW8Num25z6">
    <w:name w:val="WW8Num25z6"/>
    <w:qFormat/>
    <w:rsid w:val="00772A90"/>
  </w:style>
  <w:style w:type="character" w:customStyle="1" w:styleId="WW8Num25z7">
    <w:name w:val="WW8Num25z7"/>
    <w:qFormat/>
    <w:rsid w:val="00772A90"/>
  </w:style>
  <w:style w:type="character" w:customStyle="1" w:styleId="WW8Num25z8">
    <w:name w:val="WW8Num25z8"/>
    <w:qFormat/>
    <w:rsid w:val="00772A90"/>
  </w:style>
  <w:style w:type="character" w:customStyle="1" w:styleId="WW8Num26z0">
    <w:name w:val="WW8Num26z0"/>
    <w:qFormat/>
    <w:rsid w:val="00772A90"/>
  </w:style>
  <w:style w:type="character" w:customStyle="1" w:styleId="WW8Num26z1">
    <w:name w:val="WW8Num26z1"/>
    <w:qFormat/>
    <w:rsid w:val="00772A90"/>
  </w:style>
  <w:style w:type="character" w:customStyle="1" w:styleId="WW8Num26z2">
    <w:name w:val="WW8Num26z2"/>
    <w:qFormat/>
    <w:rsid w:val="00772A90"/>
  </w:style>
  <w:style w:type="character" w:customStyle="1" w:styleId="WW8Num26z3">
    <w:name w:val="WW8Num26z3"/>
    <w:qFormat/>
    <w:rsid w:val="00772A90"/>
  </w:style>
  <w:style w:type="character" w:customStyle="1" w:styleId="WW8Num26z4">
    <w:name w:val="WW8Num26z4"/>
    <w:qFormat/>
    <w:rsid w:val="00772A90"/>
  </w:style>
  <w:style w:type="character" w:customStyle="1" w:styleId="WW8Num26z5">
    <w:name w:val="WW8Num26z5"/>
    <w:qFormat/>
    <w:rsid w:val="00772A90"/>
  </w:style>
  <w:style w:type="character" w:customStyle="1" w:styleId="WW8Num26z6">
    <w:name w:val="WW8Num26z6"/>
    <w:qFormat/>
    <w:rsid w:val="00772A90"/>
  </w:style>
  <w:style w:type="character" w:customStyle="1" w:styleId="WW8Num26z7">
    <w:name w:val="WW8Num26z7"/>
    <w:qFormat/>
    <w:rsid w:val="00772A90"/>
  </w:style>
  <w:style w:type="character" w:customStyle="1" w:styleId="WW8Num26z8">
    <w:name w:val="WW8Num26z8"/>
    <w:qFormat/>
    <w:rsid w:val="00772A90"/>
  </w:style>
  <w:style w:type="character" w:customStyle="1" w:styleId="WW8Num27z0">
    <w:name w:val="WW8Num27z0"/>
    <w:qFormat/>
    <w:rsid w:val="00772A90"/>
  </w:style>
  <w:style w:type="character" w:customStyle="1" w:styleId="WW8Num27z1">
    <w:name w:val="WW8Num27z1"/>
    <w:qFormat/>
    <w:rsid w:val="00772A90"/>
  </w:style>
  <w:style w:type="character" w:customStyle="1" w:styleId="WW8Num27z2">
    <w:name w:val="WW8Num27z2"/>
    <w:qFormat/>
    <w:rsid w:val="00772A90"/>
  </w:style>
  <w:style w:type="character" w:customStyle="1" w:styleId="WW8Num27z3">
    <w:name w:val="WW8Num27z3"/>
    <w:qFormat/>
    <w:rsid w:val="00772A90"/>
  </w:style>
  <w:style w:type="character" w:customStyle="1" w:styleId="WW8Num27z4">
    <w:name w:val="WW8Num27z4"/>
    <w:qFormat/>
    <w:rsid w:val="00772A90"/>
  </w:style>
  <w:style w:type="character" w:customStyle="1" w:styleId="WW8Num27z5">
    <w:name w:val="WW8Num27z5"/>
    <w:qFormat/>
    <w:rsid w:val="00772A90"/>
  </w:style>
  <w:style w:type="character" w:customStyle="1" w:styleId="WW8Num27z6">
    <w:name w:val="WW8Num27z6"/>
    <w:qFormat/>
    <w:rsid w:val="00772A90"/>
  </w:style>
  <w:style w:type="character" w:customStyle="1" w:styleId="WW8Num27z7">
    <w:name w:val="WW8Num27z7"/>
    <w:qFormat/>
    <w:rsid w:val="00772A90"/>
  </w:style>
  <w:style w:type="character" w:customStyle="1" w:styleId="WW8Num27z8">
    <w:name w:val="WW8Num27z8"/>
    <w:qFormat/>
    <w:rsid w:val="00772A90"/>
  </w:style>
  <w:style w:type="character" w:customStyle="1" w:styleId="WW8Num28z0">
    <w:name w:val="WW8Num28z0"/>
    <w:qFormat/>
    <w:rsid w:val="00772A90"/>
  </w:style>
  <w:style w:type="character" w:customStyle="1" w:styleId="WW8Num28z1">
    <w:name w:val="WW8Num28z1"/>
    <w:qFormat/>
    <w:rsid w:val="00772A90"/>
  </w:style>
  <w:style w:type="character" w:customStyle="1" w:styleId="WW8Num28z2">
    <w:name w:val="WW8Num28z2"/>
    <w:qFormat/>
    <w:rsid w:val="00772A90"/>
  </w:style>
  <w:style w:type="character" w:customStyle="1" w:styleId="WW8Num28z3">
    <w:name w:val="WW8Num28z3"/>
    <w:qFormat/>
    <w:rsid w:val="00772A90"/>
  </w:style>
  <w:style w:type="character" w:customStyle="1" w:styleId="WW8Num28z4">
    <w:name w:val="WW8Num28z4"/>
    <w:qFormat/>
    <w:rsid w:val="00772A90"/>
  </w:style>
  <w:style w:type="character" w:customStyle="1" w:styleId="WW8Num28z5">
    <w:name w:val="WW8Num28z5"/>
    <w:qFormat/>
    <w:rsid w:val="00772A90"/>
  </w:style>
  <w:style w:type="character" w:customStyle="1" w:styleId="WW8Num28z6">
    <w:name w:val="WW8Num28z6"/>
    <w:qFormat/>
    <w:rsid w:val="00772A90"/>
  </w:style>
  <w:style w:type="character" w:customStyle="1" w:styleId="WW8Num28z7">
    <w:name w:val="WW8Num28z7"/>
    <w:qFormat/>
    <w:rsid w:val="00772A90"/>
  </w:style>
  <w:style w:type="character" w:customStyle="1" w:styleId="WW8Num28z8">
    <w:name w:val="WW8Num28z8"/>
    <w:qFormat/>
    <w:rsid w:val="00772A90"/>
  </w:style>
  <w:style w:type="character" w:customStyle="1" w:styleId="WW8Num29z0">
    <w:name w:val="WW8Num29z0"/>
    <w:qFormat/>
    <w:rsid w:val="00772A90"/>
  </w:style>
  <w:style w:type="character" w:customStyle="1" w:styleId="WW8Num29z1">
    <w:name w:val="WW8Num29z1"/>
    <w:qFormat/>
    <w:rsid w:val="00772A90"/>
  </w:style>
  <w:style w:type="character" w:customStyle="1" w:styleId="WW8Num29z2">
    <w:name w:val="WW8Num29z2"/>
    <w:qFormat/>
    <w:rsid w:val="00772A90"/>
  </w:style>
  <w:style w:type="character" w:customStyle="1" w:styleId="WW8Num29z3">
    <w:name w:val="WW8Num29z3"/>
    <w:qFormat/>
    <w:rsid w:val="00772A90"/>
  </w:style>
  <w:style w:type="character" w:customStyle="1" w:styleId="WW8Num29z4">
    <w:name w:val="WW8Num29z4"/>
    <w:qFormat/>
    <w:rsid w:val="00772A90"/>
  </w:style>
  <w:style w:type="character" w:customStyle="1" w:styleId="WW8Num29z5">
    <w:name w:val="WW8Num29z5"/>
    <w:qFormat/>
    <w:rsid w:val="00772A90"/>
  </w:style>
  <w:style w:type="character" w:customStyle="1" w:styleId="WW8Num29z6">
    <w:name w:val="WW8Num29z6"/>
    <w:qFormat/>
    <w:rsid w:val="00772A90"/>
  </w:style>
  <w:style w:type="character" w:customStyle="1" w:styleId="WW8Num29z7">
    <w:name w:val="WW8Num29z7"/>
    <w:qFormat/>
    <w:rsid w:val="00772A90"/>
  </w:style>
  <w:style w:type="character" w:customStyle="1" w:styleId="WW8Num29z8">
    <w:name w:val="WW8Num29z8"/>
    <w:qFormat/>
    <w:rsid w:val="00772A90"/>
  </w:style>
  <w:style w:type="character" w:customStyle="1" w:styleId="WW8Num30z0">
    <w:name w:val="WW8Num30z0"/>
    <w:qFormat/>
    <w:rsid w:val="00772A90"/>
  </w:style>
  <w:style w:type="character" w:customStyle="1" w:styleId="WW8Num30z1">
    <w:name w:val="WW8Num30z1"/>
    <w:qFormat/>
    <w:rsid w:val="00772A90"/>
  </w:style>
  <w:style w:type="character" w:customStyle="1" w:styleId="WW8Num30z2">
    <w:name w:val="WW8Num30z2"/>
    <w:qFormat/>
    <w:rsid w:val="00772A90"/>
  </w:style>
  <w:style w:type="character" w:customStyle="1" w:styleId="WW8Num30z3">
    <w:name w:val="WW8Num30z3"/>
    <w:qFormat/>
    <w:rsid w:val="00772A90"/>
  </w:style>
  <w:style w:type="character" w:customStyle="1" w:styleId="WW8Num30z4">
    <w:name w:val="WW8Num30z4"/>
    <w:qFormat/>
    <w:rsid w:val="00772A90"/>
  </w:style>
  <w:style w:type="character" w:customStyle="1" w:styleId="WW8Num30z5">
    <w:name w:val="WW8Num30z5"/>
    <w:qFormat/>
    <w:rsid w:val="00772A90"/>
  </w:style>
  <w:style w:type="character" w:customStyle="1" w:styleId="WW8Num30z6">
    <w:name w:val="WW8Num30z6"/>
    <w:qFormat/>
    <w:rsid w:val="00772A90"/>
  </w:style>
  <w:style w:type="character" w:customStyle="1" w:styleId="WW8Num30z7">
    <w:name w:val="WW8Num30z7"/>
    <w:qFormat/>
    <w:rsid w:val="00772A90"/>
  </w:style>
  <w:style w:type="character" w:customStyle="1" w:styleId="WW8Num30z8">
    <w:name w:val="WW8Num30z8"/>
    <w:qFormat/>
    <w:rsid w:val="00772A90"/>
  </w:style>
  <w:style w:type="character" w:customStyle="1" w:styleId="WW8Num31z0">
    <w:name w:val="WW8Num31z0"/>
    <w:qFormat/>
    <w:rsid w:val="00772A90"/>
  </w:style>
  <w:style w:type="character" w:customStyle="1" w:styleId="WW8Num31z1">
    <w:name w:val="WW8Num31z1"/>
    <w:qFormat/>
    <w:rsid w:val="00772A90"/>
  </w:style>
  <w:style w:type="character" w:customStyle="1" w:styleId="WW8Num31z2">
    <w:name w:val="WW8Num31z2"/>
    <w:qFormat/>
    <w:rsid w:val="00772A90"/>
  </w:style>
  <w:style w:type="character" w:customStyle="1" w:styleId="WW8Num31z3">
    <w:name w:val="WW8Num31z3"/>
    <w:qFormat/>
    <w:rsid w:val="00772A90"/>
  </w:style>
  <w:style w:type="character" w:customStyle="1" w:styleId="WW8Num31z4">
    <w:name w:val="WW8Num31z4"/>
    <w:qFormat/>
    <w:rsid w:val="00772A90"/>
  </w:style>
  <w:style w:type="character" w:customStyle="1" w:styleId="WW8Num31z5">
    <w:name w:val="WW8Num31z5"/>
    <w:qFormat/>
    <w:rsid w:val="00772A90"/>
  </w:style>
  <w:style w:type="character" w:customStyle="1" w:styleId="WW8Num31z6">
    <w:name w:val="WW8Num31z6"/>
    <w:qFormat/>
    <w:rsid w:val="00772A90"/>
  </w:style>
  <w:style w:type="character" w:customStyle="1" w:styleId="WW8Num31z7">
    <w:name w:val="WW8Num31z7"/>
    <w:qFormat/>
    <w:rsid w:val="00772A90"/>
  </w:style>
  <w:style w:type="character" w:customStyle="1" w:styleId="WW8Num31z8">
    <w:name w:val="WW8Num31z8"/>
    <w:qFormat/>
    <w:rsid w:val="00772A90"/>
  </w:style>
  <w:style w:type="character" w:customStyle="1" w:styleId="WW8Num32z0">
    <w:name w:val="WW8Num32z0"/>
    <w:qFormat/>
    <w:rsid w:val="00772A90"/>
  </w:style>
  <w:style w:type="character" w:customStyle="1" w:styleId="WW8Num32z1">
    <w:name w:val="WW8Num32z1"/>
    <w:qFormat/>
    <w:rsid w:val="00772A90"/>
  </w:style>
  <w:style w:type="character" w:customStyle="1" w:styleId="WW8Num32z2">
    <w:name w:val="WW8Num32z2"/>
    <w:qFormat/>
    <w:rsid w:val="00772A90"/>
  </w:style>
  <w:style w:type="character" w:customStyle="1" w:styleId="WW8Num32z3">
    <w:name w:val="WW8Num32z3"/>
    <w:qFormat/>
    <w:rsid w:val="00772A90"/>
  </w:style>
  <w:style w:type="character" w:customStyle="1" w:styleId="WW8Num32z4">
    <w:name w:val="WW8Num32z4"/>
    <w:qFormat/>
    <w:rsid w:val="00772A90"/>
  </w:style>
  <w:style w:type="character" w:customStyle="1" w:styleId="WW8Num32z5">
    <w:name w:val="WW8Num32z5"/>
    <w:qFormat/>
    <w:rsid w:val="00772A90"/>
  </w:style>
  <w:style w:type="character" w:customStyle="1" w:styleId="WW8Num32z6">
    <w:name w:val="WW8Num32z6"/>
    <w:qFormat/>
    <w:rsid w:val="00772A90"/>
  </w:style>
  <w:style w:type="character" w:customStyle="1" w:styleId="WW8Num32z7">
    <w:name w:val="WW8Num32z7"/>
    <w:qFormat/>
    <w:rsid w:val="00772A90"/>
  </w:style>
  <w:style w:type="character" w:customStyle="1" w:styleId="WW8Num32z8">
    <w:name w:val="WW8Num32z8"/>
    <w:qFormat/>
    <w:rsid w:val="00772A90"/>
  </w:style>
  <w:style w:type="character" w:customStyle="1" w:styleId="WW8Num33z0">
    <w:name w:val="WW8Num33z0"/>
    <w:qFormat/>
    <w:rsid w:val="00772A90"/>
  </w:style>
  <w:style w:type="character" w:customStyle="1" w:styleId="WW8Num33z1">
    <w:name w:val="WW8Num33z1"/>
    <w:qFormat/>
    <w:rsid w:val="00772A90"/>
  </w:style>
  <w:style w:type="character" w:customStyle="1" w:styleId="WW8Num33z2">
    <w:name w:val="WW8Num33z2"/>
    <w:qFormat/>
    <w:rsid w:val="00772A90"/>
  </w:style>
  <w:style w:type="character" w:customStyle="1" w:styleId="WW8Num33z3">
    <w:name w:val="WW8Num33z3"/>
    <w:qFormat/>
    <w:rsid w:val="00772A90"/>
  </w:style>
  <w:style w:type="character" w:customStyle="1" w:styleId="WW8Num33z4">
    <w:name w:val="WW8Num33z4"/>
    <w:qFormat/>
    <w:rsid w:val="00772A90"/>
  </w:style>
  <w:style w:type="character" w:customStyle="1" w:styleId="WW8Num33z5">
    <w:name w:val="WW8Num33z5"/>
    <w:qFormat/>
    <w:rsid w:val="00772A90"/>
  </w:style>
  <w:style w:type="character" w:customStyle="1" w:styleId="WW8Num33z6">
    <w:name w:val="WW8Num33z6"/>
    <w:qFormat/>
    <w:rsid w:val="00772A90"/>
  </w:style>
  <w:style w:type="character" w:customStyle="1" w:styleId="WW8Num33z7">
    <w:name w:val="WW8Num33z7"/>
    <w:qFormat/>
    <w:rsid w:val="00772A90"/>
  </w:style>
  <w:style w:type="character" w:customStyle="1" w:styleId="WW8Num33z8">
    <w:name w:val="WW8Num33z8"/>
    <w:qFormat/>
    <w:rsid w:val="00772A90"/>
  </w:style>
  <w:style w:type="character" w:customStyle="1" w:styleId="WW8Num34z0">
    <w:name w:val="WW8Num34z0"/>
    <w:qFormat/>
    <w:rsid w:val="00772A90"/>
  </w:style>
  <w:style w:type="character" w:customStyle="1" w:styleId="WW8Num34z1">
    <w:name w:val="WW8Num34z1"/>
    <w:qFormat/>
    <w:rsid w:val="00772A90"/>
  </w:style>
  <w:style w:type="character" w:customStyle="1" w:styleId="WW8Num34z2">
    <w:name w:val="WW8Num34z2"/>
    <w:qFormat/>
    <w:rsid w:val="00772A90"/>
  </w:style>
  <w:style w:type="character" w:customStyle="1" w:styleId="WW8Num34z3">
    <w:name w:val="WW8Num34z3"/>
    <w:qFormat/>
    <w:rsid w:val="00772A90"/>
  </w:style>
  <w:style w:type="character" w:customStyle="1" w:styleId="WW8Num34z4">
    <w:name w:val="WW8Num34z4"/>
    <w:qFormat/>
    <w:rsid w:val="00772A90"/>
  </w:style>
  <w:style w:type="character" w:customStyle="1" w:styleId="WW8Num34z5">
    <w:name w:val="WW8Num34z5"/>
    <w:qFormat/>
    <w:rsid w:val="00772A90"/>
  </w:style>
  <w:style w:type="character" w:customStyle="1" w:styleId="WW8Num34z6">
    <w:name w:val="WW8Num34z6"/>
    <w:qFormat/>
    <w:rsid w:val="00772A90"/>
  </w:style>
  <w:style w:type="character" w:customStyle="1" w:styleId="WW8Num34z7">
    <w:name w:val="WW8Num34z7"/>
    <w:qFormat/>
    <w:rsid w:val="00772A90"/>
  </w:style>
  <w:style w:type="character" w:customStyle="1" w:styleId="WW8Num34z8">
    <w:name w:val="WW8Num34z8"/>
    <w:qFormat/>
    <w:rsid w:val="00772A90"/>
  </w:style>
  <w:style w:type="character" w:customStyle="1" w:styleId="1">
    <w:name w:val="Основной шрифт абзаца1"/>
    <w:qFormat/>
    <w:rsid w:val="00772A90"/>
  </w:style>
  <w:style w:type="character" w:styleId="a3">
    <w:name w:val="page number"/>
    <w:basedOn w:val="1"/>
    <w:qFormat/>
    <w:rsid w:val="00772A90"/>
  </w:style>
  <w:style w:type="character" w:customStyle="1" w:styleId="a4">
    <w:name w:val="Текст выноски Знак"/>
    <w:qFormat/>
    <w:rsid w:val="00772A90"/>
    <w:rPr>
      <w:rFonts w:ascii="Tahoma" w:hAnsi="Tahoma" w:cs="Tahoma"/>
      <w:sz w:val="16"/>
      <w:szCs w:val="16"/>
    </w:rPr>
  </w:style>
  <w:style w:type="character" w:customStyle="1" w:styleId="10">
    <w:name w:val="Знак примечания1"/>
    <w:qFormat/>
    <w:rsid w:val="00772A90"/>
    <w:rPr>
      <w:sz w:val="16"/>
      <w:szCs w:val="16"/>
    </w:rPr>
  </w:style>
  <w:style w:type="character" w:customStyle="1" w:styleId="a5">
    <w:name w:val="Текст примечания Знак"/>
    <w:basedOn w:val="1"/>
    <w:qFormat/>
    <w:rsid w:val="00772A90"/>
  </w:style>
  <w:style w:type="character" w:customStyle="1" w:styleId="a6">
    <w:name w:val="Тема примечания Знак"/>
    <w:qFormat/>
    <w:rsid w:val="00772A90"/>
    <w:rPr>
      <w:b/>
      <w:bCs/>
    </w:rPr>
  </w:style>
  <w:style w:type="character" w:styleId="a7">
    <w:name w:val="Placeholder Text"/>
    <w:qFormat/>
    <w:rsid w:val="00772A90"/>
    <w:rPr>
      <w:color w:val="808080"/>
    </w:rPr>
  </w:style>
  <w:style w:type="character" w:customStyle="1" w:styleId="11">
    <w:name w:val="Гиперссылка1"/>
    <w:rsid w:val="00772A90"/>
    <w:rPr>
      <w:color w:val="0000FF"/>
      <w:u w:val="single"/>
    </w:rPr>
  </w:style>
  <w:style w:type="character" w:customStyle="1" w:styleId="a8">
    <w:name w:val="Текст Знак"/>
    <w:qFormat/>
    <w:rsid w:val="00772A90"/>
    <w:rPr>
      <w:rFonts w:ascii="Courier New" w:hAnsi="Courier New" w:cs="Courier New"/>
    </w:rPr>
  </w:style>
  <w:style w:type="character" w:customStyle="1" w:styleId="a9">
    <w:name w:val="Символ нумерации"/>
    <w:qFormat/>
    <w:rsid w:val="00772A90"/>
  </w:style>
  <w:style w:type="character" w:styleId="aa">
    <w:name w:val="FollowedHyperlink"/>
    <w:rsid w:val="00344AD6"/>
    <w:rPr>
      <w:color w:val="800080"/>
      <w:u w:val="single"/>
    </w:rPr>
  </w:style>
  <w:style w:type="character" w:customStyle="1" w:styleId="110">
    <w:name w:val="Основной текст (11)_"/>
    <w:basedOn w:val="a0"/>
    <w:qFormat/>
    <w:rsid w:val="00344AD6"/>
    <w:rPr>
      <w:sz w:val="26"/>
      <w:szCs w:val="26"/>
      <w:shd w:val="clear" w:color="auto" w:fill="FFFFFF"/>
    </w:rPr>
  </w:style>
  <w:style w:type="character" w:customStyle="1" w:styleId="111">
    <w:name w:val="Основной текст (11) + Полужирный"/>
    <w:basedOn w:val="110"/>
    <w:qFormat/>
    <w:rsid w:val="00344AD6"/>
    <w:rPr>
      <w:rFonts w:ascii="Times New Roman" w:hAnsi="Times New Roman" w:cs="Times New Roman"/>
      <w:b w:val="0"/>
      <w:bCs/>
      <w:i w:val="0"/>
      <w:iCs w:val="0"/>
      <w:smallCaps/>
      <w:strike w:val="0"/>
      <w:dstrike w:val="0"/>
      <w:vanish w:val="0"/>
      <w:color w:val="000000"/>
      <w:spacing w:val="0"/>
      <w:w w:val="100"/>
      <w:position w:val="0"/>
      <w:sz w:val="24"/>
      <w:szCs w:val="26"/>
      <w:u w:val="none"/>
      <w:shd w:val="clear" w:color="auto" w:fill="FFFFFF"/>
      <w:vertAlign w:val="baseline"/>
      <w:lang w:val="en-US" w:eastAsia="en-US" w:bidi="en-US"/>
    </w:rPr>
  </w:style>
  <w:style w:type="character" w:customStyle="1" w:styleId="ab">
    <w:name w:val="Гипертекстовая ссылка"/>
    <w:qFormat/>
    <w:rsid w:val="00344AD6"/>
    <w:rPr>
      <w:color w:val="008000"/>
      <w:sz w:val="20"/>
      <w:szCs w:val="20"/>
      <w:u w:val="single"/>
    </w:rPr>
  </w:style>
  <w:style w:type="character" w:customStyle="1" w:styleId="ac">
    <w:name w:val="Основной текст_"/>
    <w:basedOn w:val="a0"/>
    <w:qFormat/>
    <w:rsid w:val="00344AD6"/>
    <w:rPr>
      <w:sz w:val="27"/>
      <w:szCs w:val="27"/>
      <w:shd w:val="clear" w:color="auto" w:fill="FFFFFF"/>
    </w:rPr>
  </w:style>
  <w:style w:type="character" w:customStyle="1" w:styleId="TimesNewRoman">
    <w:name w:val="Основной текст + Times New Roman"/>
    <w:basedOn w:val="ac"/>
    <w:qFormat/>
    <w:rsid w:val="00344AD6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shd w:val="clear" w:color="auto" w:fill="FFFFFF"/>
      <w:lang w:val="ru-RU" w:eastAsia="ru-RU" w:bidi="ru-RU"/>
    </w:rPr>
  </w:style>
  <w:style w:type="character" w:customStyle="1" w:styleId="TimesNewRoman0">
    <w:name w:val="Основной текст + Times New Roman;Курсив"/>
    <w:basedOn w:val="ac"/>
    <w:qFormat/>
    <w:rsid w:val="00344AD6"/>
    <w:rPr>
      <w:rFonts w:ascii="Times New Roman" w:eastAsia="Times New Roman" w:hAnsi="Times New Roman" w:cs="Times New Roman"/>
      <w:i/>
      <w:iCs/>
      <w:color w:val="000000"/>
      <w:spacing w:val="0"/>
      <w:w w:val="100"/>
      <w:sz w:val="26"/>
      <w:szCs w:val="26"/>
      <w:shd w:val="clear" w:color="auto" w:fill="FFFFFF"/>
      <w:lang w:val="ru-RU" w:eastAsia="ru-RU" w:bidi="ru-RU"/>
    </w:rPr>
  </w:style>
  <w:style w:type="character" w:customStyle="1" w:styleId="11Exact">
    <w:name w:val="Основной текст (11) Exact"/>
    <w:basedOn w:val="a0"/>
    <w:qFormat/>
    <w:rsid w:val="00344AD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1"/>
      <w:u w:val="none"/>
      <w:lang w:val="en-US" w:eastAsia="en-US" w:bidi="en-US"/>
    </w:rPr>
  </w:style>
  <w:style w:type="paragraph" w:customStyle="1" w:styleId="ad">
    <w:name w:val="Заголовок"/>
    <w:basedOn w:val="a"/>
    <w:next w:val="ae"/>
    <w:qFormat/>
    <w:rsid w:val="00772A90"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e">
    <w:name w:val="Body Text"/>
    <w:basedOn w:val="a"/>
    <w:rsid w:val="00772A90"/>
    <w:pPr>
      <w:jc w:val="both"/>
    </w:pPr>
    <w:rPr>
      <w:sz w:val="28"/>
    </w:rPr>
  </w:style>
  <w:style w:type="paragraph" w:styleId="af">
    <w:name w:val="List"/>
    <w:basedOn w:val="ae"/>
    <w:rsid w:val="00772A90"/>
    <w:rPr>
      <w:rFonts w:cs="Mangal"/>
    </w:rPr>
  </w:style>
  <w:style w:type="paragraph" w:customStyle="1" w:styleId="Caption">
    <w:name w:val="Caption"/>
    <w:basedOn w:val="a"/>
    <w:qFormat/>
    <w:rsid w:val="00772A90"/>
    <w:pPr>
      <w:suppressLineNumbers/>
      <w:spacing w:before="120" w:after="120"/>
    </w:pPr>
    <w:rPr>
      <w:rFonts w:cs="Noto Sans Devanagari"/>
      <w:i/>
      <w:iCs/>
    </w:rPr>
  </w:style>
  <w:style w:type="paragraph" w:styleId="af0">
    <w:name w:val="index heading"/>
    <w:basedOn w:val="a"/>
    <w:qFormat/>
    <w:rsid w:val="00772A90"/>
    <w:pPr>
      <w:suppressLineNumbers/>
    </w:pPr>
    <w:rPr>
      <w:rFonts w:cs="Noto Sans Devanagari"/>
    </w:rPr>
  </w:style>
  <w:style w:type="paragraph" w:customStyle="1" w:styleId="12">
    <w:name w:val="Заголовок1"/>
    <w:basedOn w:val="a"/>
    <w:next w:val="ae"/>
    <w:qFormat/>
    <w:rsid w:val="00772A9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a"/>
    <w:qFormat/>
    <w:rsid w:val="00772A90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qFormat/>
    <w:rsid w:val="00772A90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qFormat/>
    <w:rsid w:val="00772A9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qFormat/>
    <w:rsid w:val="00772A90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772A90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rsid w:val="00772A90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qFormat/>
    <w:rsid w:val="00772A90"/>
    <w:pPr>
      <w:jc w:val="both"/>
    </w:pPr>
    <w:rPr>
      <w:sz w:val="32"/>
    </w:rPr>
  </w:style>
  <w:style w:type="paragraph" w:styleId="af1">
    <w:name w:val="Body Text Indent"/>
    <w:basedOn w:val="a"/>
    <w:rsid w:val="00772A90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qFormat/>
    <w:rsid w:val="00772A90"/>
    <w:pPr>
      <w:ind w:left="510"/>
      <w:jc w:val="both"/>
    </w:pPr>
    <w:rPr>
      <w:sz w:val="28"/>
    </w:rPr>
  </w:style>
  <w:style w:type="paragraph" w:customStyle="1" w:styleId="af2">
    <w:name w:val="Верхний и нижний колонтитулы"/>
    <w:basedOn w:val="a"/>
    <w:qFormat/>
    <w:rsid w:val="00772A90"/>
    <w:pPr>
      <w:suppressLineNumbers/>
      <w:tabs>
        <w:tab w:val="center" w:pos="4819"/>
        <w:tab w:val="right" w:pos="9638"/>
      </w:tabs>
    </w:pPr>
  </w:style>
  <w:style w:type="paragraph" w:customStyle="1" w:styleId="af3">
    <w:name w:val="Колонтитул"/>
    <w:basedOn w:val="a"/>
    <w:qFormat/>
    <w:rsid w:val="00344AD6"/>
  </w:style>
  <w:style w:type="paragraph" w:customStyle="1" w:styleId="Header">
    <w:name w:val="Header"/>
    <w:basedOn w:val="a"/>
    <w:rsid w:val="00772A90"/>
  </w:style>
  <w:style w:type="paragraph" w:customStyle="1" w:styleId="Footer">
    <w:name w:val="Footer"/>
    <w:basedOn w:val="a"/>
    <w:rsid w:val="00772A90"/>
  </w:style>
  <w:style w:type="paragraph" w:styleId="af4">
    <w:name w:val="Balloon Text"/>
    <w:basedOn w:val="a"/>
    <w:qFormat/>
    <w:rsid w:val="00772A90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qFormat/>
    <w:rsid w:val="00772A90"/>
    <w:rPr>
      <w:sz w:val="20"/>
      <w:szCs w:val="20"/>
    </w:rPr>
  </w:style>
  <w:style w:type="paragraph" w:styleId="af5">
    <w:name w:val="annotation subject"/>
    <w:basedOn w:val="15"/>
    <w:next w:val="15"/>
    <w:qFormat/>
    <w:rsid w:val="00772A90"/>
    <w:rPr>
      <w:b/>
      <w:bCs/>
    </w:rPr>
  </w:style>
  <w:style w:type="paragraph" w:styleId="af6">
    <w:name w:val="Revision"/>
    <w:qFormat/>
    <w:rsid w:val="00772A90"/>
    <w:rPr>
      <w:sz w:val="24"/>
      <w:szCs w:val="24"/>
      <w:lang w:eastAsia="zh-CN"/>
    </w:rPr>
  </w:style>
  <w:style w:type="paragraph" w:customStyle="1" w:styleId="16">
    <w:name w:val="Текст1"/>
    <w:basedOn w:val="a"/>
    <w:qFormat/>
    <w:rsid w:val="00772A90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qFormat/>
    <w:rsid w:val="00772A90"/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qFormat/>
    <w:rsid w:val="00772A90"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qFormat/>
    <w:rsid w:val="00772A90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qFormat/>
    <w:rsid w:val="00772A90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qFormat/>
    <w:rsid w:val="00772A90"/>
    <w:pPr>
      <w:suppressLineNumbers/>
    </w:pPr>
  </w:style>
  <w:style w:type="paragraph" w:customStyle="1" w:styleId="afa">
    <w:name w:val="Заголовок таблицы"/>
    <w:basedOn w:val="af9"/>
    <w:qFormat/>
    <w:rsid w:val="00772A90"/>
    <w:pPr>
      <w:jc w:val="center"/>
    </w:pPr>
    <w:rPr>
      <w:b/>
      <w:bCs/>
    </w:rPr>
  </w:style>
  <w:style w:type="paragraph" w:customStyle="1" w:styleId="afb">
    <w:name w:val="Содержимое врезки"/>
    <w:basedOn w:val="a"/>
    <w:qFormat/>
    <w:rsid w:val="00772A90"/>
  </w:style>
  <w:style w:type="paragraph" w:customStyle="1" w:styleId="ConsPlusNormal">
    <w:name w:val="ConsPlusNormal"/>
    <w:qFormat/>
    <w:rsid w:val="00772A90"/>
    <w:rPr>
      <w:rFonts w:eastAsia="Arial" w:cs="Courier New"/>
      <w:sz w:val="24"/>
      <w:szCs w:val="24"/>
    </w:rPr>
  </w:style>
  <w:style w:type="paragraph" w:customStyle="1" w:styleId="112">
    <w:name w:val="Табличный_боковик_11"/>
    <w:qFormat/>
    <w:rsid w:val="00772A90"/>
    <w:rPr>
      <w:sz w:val="22"/>
      <w:szCs w:val="24"/>
      <w:lang w:eastAsia="zh-CN"/>
    </w:rPr>
  </w:style>
  <w:style w:type="paragraph" w:customStyle="1" w:styleId="ConsPlusTitle">
    <w:name w:val="ConsPlusTitle"/>
    <w:qFormat/>
    <w:rsid w:val="00344AD6"/>
    <w:pPr>
      <w:widowControl w:val="0"/>
    </w:pPr>
    <w:rPr>
      <w:b/>
      <w:bCs/>
      <w:sz w:val="28"/>
      <w:szCs w:val="28"/>
    </w:rPr>
  </w:style>
  <w:style w:type="paragraph" w:customStyle="1" w:styleId="Default">
    <w:name w:val="Default"/>
    <w:qFormat/>
    <w:rsid w:val="00344AD6"/>
    <w:rPr>
      <w:color w:val="000000"/>
      <w:sz w:val="24"/>
      <w:szCs w:val="24"/>
    </w:rPr>
  </w:style>
  <w:style w:type="paragraph" w:styleId="afc">
    <w:name w:val="No Spacing"/>
    <w:qFormat/>
    <w:rsid w:val="00344AD6"/>
    <w:pPr>
      <w:ind w:firstLine="567"/>
      <w:jc w:val="both"/>
    </w:pPr>
  </w:style>
  <w:style w:type="paragraph" w:styleId="22">
    <w:name w:val="Body Text 2"/>
    <w:basedOn w:val="a"/>
    <w:qFormat/>
    <w:rsid w:val="00344AD6"/>
    <w:pPr>
      <w:spacing w:after="120" w:line="480" w:lineRule="auto"/>
    </w:pPr>
  </w:style>
  <w:style w:type="paragraph" w:customStyle="1" w:styleId="125">
    <w:name w:val="Стиль По ширине междустрочный  множитель 125 ин"/>
    <w:basedOn w:val="a"/>
    <w:qFormat/>
    <w:rsid w:val="00344AD6"/>
    <w:pPr>
      <w:ind w:firstLine="709"/>
      <w:contextualSpacing/>
      <w:jc w:val="both"/>
    </w:pPr>
    <w:rPr>
      <w:szCs w:val="20"/>
    </w:rPr>
  </w:style>
  <w:style w:type="paragraph" w:customStyle="1" w:styleId="31">
    <w:name w:val="Основной текст3"/>
    <w:basedOn w:val="a"/>
    <w:qFormat/>
    <w:rsid w:val="00344AD6"/>
    <w:pPr>
      <w:widowControl w:val="0"/>
      <w:shd w:val="clear" w:color="auto" w:fill="FFFFFF"/>
      <w:suppressAutoHyphens w:val="0"/>
      <w:spacing w:after="240" w:line="346" w:lineRule="exact"/>
      <w:jc w:val="both"/>
    </w:pPr>
    <w:rPr>
      <w:rFonts w:ascii="Arial" w:eastAsia="Arial" w:hAnsi="Arial" w:cs="Arial"/>
      <w:color w:val="000000"/>
      <w:sz w:val="26"/>
      <w:szCs w:val="26"/>
      <w:lang w:eastAsia="ru-RU" w:bidi="ru-RU"/>
    </w:rPr>
  </w:style>
  <w:style w:type="paragraph" w:customStyle="1" w:styleId="32">
    <w:name w:val="Стиль Заголовок 3"/>
    <w:basedOn w:val="Heading3"/>
    <w:qFormat/>
    <w:rsid w:val="00344AD6"/>
    <w:pPr>
      <w:spacing w:before="120" w:after="120"/>
    </w:pPr>
    <w:rPr>
      <w:bCs/>
      <w:szCs w:val="20"/>
    </w:rPr>
  </w:style>
  <w:style w:type="paragraph" w:customStyle="1" w:styleId="ConsNormal">
    <w:name w:val="ConsNormal"/>
    <w:qFormat/>
    <w:rsid w:val="00344AD6"/>
    <w:pPr>
      <w:widowControl w:val="0"/>
      <w:ind w:right="19772" w:firstLine="720"/>
    </w:pPr>
    <w:rPr>
      <w:rFonts w:ascii="Arial" w:eastAsia="Calibri" w:hAnsi="Arial" w:cs="Arial"/>
    </w:rPr>
  </w:style>
  <w:style w:type="paragraph" w:customStyle="1" w:styleId="afd">
    <w:name w:val="Нормальный (таблица)"/>
    <w:basedOn w:val="a"/>
    <w:next w:val="a"/>
    <w:qFormat/>
    <w:rsid w:val="00344AD6"/>
    <w:pPr>
      <w:widowControl w:val="0"/>
      <w:suppressAutoHyphens w:val="0"/>
      <w:jc w:val="both"/>
    </w:pPr>
    <w:rPr>
      <w:lang w:eastAsia="ru-RU"/>
    </w:rPr>
  </w:style>
  <w:style w:type="paragraph" w:customStyle="1" w:styleId="afe">
    <w:name w:val="Прижатый влево"/>
    <w:basedOn w:val="a"/>
    <w:next w:val="a"/>
    <w:qFormat/>
    <w:rsid w:val="00344AD6"/>
    <w:pPr>
      <w:widowControl w:val="0"/>
      <w:suppressAutoHyphens w:val="0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18">
    <w:name w:val="ОБЫЧНЫЙ_1"/>
    <w:basedOn w:val="a"/>
    <w:qFormat/>
    <w:rsid w:val="00344AD6"/>
    <w:pPr>
      <w:tabs>
        <w:tab w:val="left" w:pos="708"/>
      </w:tabs>
      <w:ind w:firstLine="28"/>
    </w:pPr>
  </w:style>
  <w:style w:type="paragraph" w:customStyle="1" w:styleId="113">
    <w:name w:val="Основной текст (11)"/>
    <w:basedOn w:val="a"/>
    <w:qFormat/>
    <w:rsid w:val="00344AD6"/>
    <w:pPr>
      <w:widowControl w:val="0"/>
      <w:shd w:val="clear" w:color="auto" w:fill="FFFFFF"/>
      <w:suppressAutoHyphens w:val="0"/>
      <w:spacing w:before="300" w:line="480" w:lineRule="exact"/>
      <w:ind w:hanging="960"/>
      <w:jc w:val="both"/>
    </w:pPr>
    <w:rPr>
      <w:sz w:val="26"/>
      <w:szCs w:val="26"/>
      <w:lang w:eastAsia="ru-RU"/>
    </w:rPr>
  </w:style>
  <w:style w:type="paragraph" w:customStyle="1" w:styleId="4">
    <w:name w:val="Основной текст4"/>
    <w:basedOn w:val="a"/>
    <w:qFormat/>
    <w:rsid w:val="00344AD6"/>
    <w:pPr>
      <w:widowControl w:val="0"/>
      <w:shd w:val="clear" w:color="auto" w:fill="FFFFFF"/>
      <w:suppressAutoHyphens w:val="0"/>
      <w:spacing w:line="0" w:lineRule="atLeast"/>
      <w:ind w:hanging="1760"/>
    </w:pPr>
    <w:rPr>
      <w:color w:val="000000"/>
      <w:sz w:val="27"/>
      <w:szCs w:val="27"/>
      <w:lang w:eastAsia="ru-RU"/>
    </w:rPr>
  </w:style>
  <w:style w:type="paragraph" w:customStyle="1" w:styleId="19">
    <w:name w:val="Содержимое таблицы1"/>
    <w:basedOn w:val="a"/>
    <w:qFormat/>
    <w:rsid w:val="00344AD6"/>
  </w:style>
  <w:style w:type="paragraph" w:customStyle="1" w:styleId="ConsPlusNormal1">
    <w:name w:val="ConsPlusNormal1"/>
    <w:qFormat/>
    <w:rsid w:val="00344AD6"/>
    <w:rPr>
      <w:rFonts w:eastAsia="Tahoma" w:cs="Noto Sans Devanagari"/>
      <w:color w:val="000000"/>
      <w:sz w:val="24"/>
      <w:lang w:eastAsia="zh-CN" w:bidi="hi-IN"/>
    </w:rPr>
  </w:style>
  <w:style w:type="table" w:styleId="aff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125&amp;dst=100510&amp;field=134&amp;date=29.08.2022" TargetMode="Externa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2125&amp;dst=100487&amp;field=134&amp;date=29.08.2022" TargetMode="Externa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2125&amp;dst=100516&amp;field=134&amp;date=29.08.2022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1278</TotalTime>
  <Pages>34</Pages>
  <Words>7316</Words>
  <Characters>41704</Characters>
  <Application>Microsoft Office Word</Application>
  <DocSecurity>0</DocSecurity>
  <Lines>347</Lines>
  <Paragraphs>97</Paragraphs>
  <ScaleCrop>false</ScaleCrop>
  <Company>Grizli777</Company>
  <LinksUpToDate>false</LinksUpToDate>
  <CharactersWithSpaces>48923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Николаенкова Маргарита Александровна</dc:creator>
  <dc:description/>
  <cp:lastModifiedBy>Admin</cp:lastModifiedBy>
  <cp:revision>185</cp:revision>
  <cp:lastPrinted>2026-02-02T11:29:00Z</cp:lastPrinted>
  <dcterms:created xsi:type="dcterms:W3CDTF">2026-08-25T13:24:00Z</dcterms:created>
  <dcterms:modified xsi:type="dcterms:W3CDTF">2026-08-25T13:27:00Z</dcterms:modified>
  <dc:language>ru-RU</dc:language>
</cp:coreProperties>
</file>